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1588" w14:textId="77777777" w:rsidR="005C68C5" w:rsidRDefault="00DF6C39">
      <w:r>
        <w:rPr>
          <w:rFonts w:ascii="Arial" w:hAnsi="Arial"/>
          <w:noProof/>
          <w:sz w:val="20"/>
          <w:szCs w:val="20"/>
          <w:lang w:val="fr-BE" w:eastAsia="fr-BE"/>
        </w:rPr>
        <w:drawing>
          <wp:inline distT="0" distB="0" distL="0" distR="0" wp14:anchorId="1A396766" wp14:editId="27406330">
            <wp:extent cx="3714115" cy="145605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3A46023C" w14:textId="77777777" w:rsidR="00DF6C39" w:rsidRDefault="00DF6C39"/>
    <w:p w14:paraId="2AD08D24" w14:textId="77777777" w:rsidR="00DF6C39" w:rsidRDefault="00DF6C39"/>
    <w:p w14:paraId="1DC373A6" w14:textId="77777777" w:rsidR="00DF6C39" w:rsidRDefault="00DF6C39"/>
    <w:p w14:paraId="6E386B69" w14:textId="77777777" w:rsidR="00DF6C39" w:rsidRPr="0032572E" w:rsidRDefault="00DF6C39" w:rsidP="00DF6C39">
      <w:pPr>
        <w:jc w:val="center"/>
        <w:rPr>
          <w:rFonts w:ascii="Arial" w:hAnsi="Arial"/>
          <w:sz w:val="48"/>
          <w:szCs w:val="48"/>
          <w:u w:val="single"/>
        </w:rPr>
      </w:pPr>
      <w:r w:rsidRPr="0032572E">
        <w:rPr>
          <w:rFonts w:ascii="Arial" w:hAnsi="Arial"/>
          <w:sz w:val="48"/>
          <w:szCs w:val="48"/>
          <w:u w:val="single"/>
        </w:rPr>
        <w:t>Cahier des Charges</w:t>
      </w:r>
    </w:p>
    <w:p w14:paraId="057D9F9F" w14:textId="77777777" w:rsidR="00DF6C39" w:rsidRPr="009F3F00" w:rsidRDefault="00DF6C39" w:rsidP="00DF6C39">
      <w:pPr>
        <w:jc w:val="center"/>
        <w:rPr>
          <w:rFonts w:ascii="Arial" w:hAnsi="Arial"/>
          <w:sz w:val="16"/>
          <w:szCs w:val="16"/>
        </w:rPr>
      </w:pPr>
    </w:p>
    <w:p w14:paraId="3F614FA2" w14:textId="77777777" w:rsidR="00DF6C39" w:rsidRPr="00F246BC" w:rsidRDefault="00DF6C39" w:rsidP="00DF6C39">
      <w:pPr>
        <w:jc w:val="center"/>
        <w:rPr>
          <w:rFonts w:ascii="Arial" w:hAnsi="Arial"/>
          <w:sz w:val="20"/>
          <w:szCs w:val="20"/>
        </w:rPr>
      </w:pPr>
    </w:p>
    <w:p w14:paraId="1338CE86" w14:textId="77777777" w:rsidR="00DF6C39" w:rsidRPr="00F246BC" w:rsidRDefault="00DF6C39" w:rsidP="00DF6C39">
      <w:pPr>
        <w:jc w:val="center"/>
        <w:rPr>
          <w:rFonts w:ascii="Arial" w:hAnsi="Arial"/>
          <w:b/>
          <w:bCs/>
          <w:sz w:val="48"/>
          <w:szCs w:val="48"/>
        </w:rPr>
      </w:pPr>
      <w:r w:rsidRPr="00F246BC">
        <w:rPr>
          <w:rFonts w:ascii="Arial" w:hAnsi="Arial"/>
          <w:b/>
          <w:bCs/>
          <w:sz w:val="48"/>
          <w:szCs w:val="48"/>
        </w:rPr>
        <w:t>APPEL A PROJETS</w:t>
      </w:r>
      <w:r>
        <w:rPr>
          <w:rFonts w:ascii="Arial" w:hAnsi="Arial"/>
          <w:b/>
          <w:bCs/>
          <w:sz w:val="48"/>
          <w:szCs w:val="48"/>
        </w:rPr>
        <w:t> :</w:t>
      </w:r>
    </w:p>
    <w:p w14:paraId="0557A7E6" w14:textId="77777777" w:rsidR="00DF6C39" w:rsidRPr="007062D5" w:rsidRDefault="00DF6C39" w:rsidP="00DF6C39">
      <w:pPr>
        <w:rPr>
          <w:rFonts w:ascii="Arial" w:hAnsi="Arial"/>
          <w:b/>
          <w:bCs/>
          <w:sz w:val="48"/>
          <w:szCs w:val="48"/>
        </w:rPr>
      </w:pPr>
    </w:p>
    <w:p w14:paraId="0ED0E565" w14:textId="77777777" w:rsidR="00DF6C39" w:rsidRPr="000C0698" w:rsidRDefault="00DF6C39" w:rsidP="00DF6C39">
      <w:pPr>
        <w:jc w:val="center"/>
        <w:rPr>
          <w:rFonts w:ascii="Arial" w:hAnsi="Arial"/>
          <w:b/>
          <w:sz w:val="48"/>
          <w:szCs w:val="48"/>
        </w:rPr>
      </w:pPr>
      <w:r>
        <w:rPr>
          <w:rFonts w:ascii="Arial" w:hAnsi="Arial"/>
          <w:b/>
          <w:sz w:val="48"/>
          <w:szCs w:val="48"/>
        </w:rPr>
        <w:t>Chèques langues</w:t>
      </w:r>
    </w:p>
    <w:p w14:paraId="7EFD0810" w14:textId="77777777" w:rsidR="00DF6C39" w:rsidRPr="009F3F00" w:rsidRDefault="00DF6C39" w:rsidP="00DF6C39">
      <w:pPr>
        <w:rPr>
          <w:rFonts w:ascii="Arial" w:hAnsi="Arial"/>
          <w:b/>
          <w:bCs/>
          <w:sz w:val="20"/>
          <w:szCs w:val="20"/>
          <w:highlight w:val="yellow"/>
        </w:rPr>
      </w:pPr>
    </w:p>
    <w:p w14:paraId="4C2B4CBE" w14:textId="77777777" w:rsidR="00DF6C39" w:rsidRPr="009F3F00" w:rsidRDefault="00DF6C39" w:rsidP="00DF6C39">
      <w:pPr>
        <w:rPr>
          <w:rFonts w:ascii="Arial" w:hAnsi="Arial"/>
          <w:b/>
          <w:bCs/>
          <w:sz w:val="20"/>
          <w:szCs w:val="20"/>
          <w:highlight w:val="yellow"/>
        </w:rPr>
      </w:pPr>
    </w:p>
    <w:p w14:paraId="342BE379" w14:textId="77777777" w:rsidR="00DF6C39" w:rsidRDefault="00DF6C39" w:rsidP="00DF6C39">
      <w:pPr>
        <w:jc w:val="center"/>
        <w:rPr>
          <w:rFonts w:ascii="Arial" w:hAnsi="Arial"/>
          <w:b/>
          <w:sz w:val="48"/>
          <w:szCs w:val="48"/>
        </w:rPr>
      </w:pPr>
      <w:r>
        <w:rPr>
          <w:rFonts w:ascii="Arial" w:hAnsi="Arial"/>
          <w:b/>
          <w:sz w:val="48"/>
          <w:szCs w:val="48"/>
        </w:rPr>
        <w:t>2020-2024</w:t>
      </w:r>
    </w:p>
    <w:p w14:paraId="12C2799E" w14:textId="77777777" w:rsidR="00DF6C39" w:rsidRDefault="00DF6C39" w:rsidP="00DF6C39">
      <w:pPr>
        <w:rPr>
          <w:rFonts w:ascii="Arial" w:hAnsi="Arial"/>
          <w:b/>
          <w:sz w:val="48"/>
          <w:szCs w:val="48"/>
        </w:rPr>
      </w:pPr>
    </w:p>
    <w:p w14:paraId="49C06203" w14:textId="77777777" w:rsidR="00DF6C39" w:rsidRDefault="00DF6C39" w:rsidP="00DF6C39">
      <w:pPr>
        <w:jc w:val="center"/>
        <w:rPr>
          <w:rFonts w:ascii="Arial" w:hAnsi="Arial"/>
          <w:b/>
          <w:sz w:val="48"/>
          <w:szCs w:val="48"/>
        </w:rPr>
      </w:pPr>
    </w:p>
    <w:p w14:paraId="747CEF18" w14:textId="607638E7" w:rsidR="00DF6C39" w:rsidRPr="00EC5F14" w:rsidRDefault="00DF6C39" w:rsidP="00DF6C39">
      <w:pPr>
        <w:pStyle w:val="corpsdetextearial10"/>
        <w:pBdr>
          <w:top w:val="single" w:sz="4" w:space="1" w:color="auto"/>
          <w:left w:val="single" w:sz="4" w:space="4" w:color="auto"/>
          <w:bottom w:val="single" w:sz="4" w:space="1" w:color="auto"/>
          <w:right w:val="single" w:sz="4" w:space="4" w:color="auto"/>
        </w:pBdr>
        <w:spacing w:line="240" w:lineRule="auto"/>
        <w:jc w:val="center"/>
        <w:rPr>
          <w:bCs/>
          <w:sz w:val="20"/>
        </w:rPr>
      </w:pPr>
      <w:r w:rsidRPr="00F93B1E">
        <w:rPr>
          <w:sz w:val="20"/>
        </w:rPr>
        <w:t xml:space="preserve">Le dossier de candidature, en ce compris les annexes, doit être soumis  impérativement via la plateforme </w:t>
      </w:r>
      <w:r>
        <w:rPr>
          <w:sz w:val="20"/>
        </w:rPr>
        <w:t>« Mon Actiris Partenaires » (MAP)</w:t>
      </w:r>
      <w:r w:rsidRPr="00F93B1E">
        <w:rPr>
          <w:sz w:val="20"/>
        </w:rPr>
        <w:t xml:space="preserve"> (</w:t>
      </w:r>
      <w:hyperlink r:id="rId9" w:history="1">
        <w:r w:rsidRPr="00F93B1E">
          <w:rPr>
            <w:rStyle w:val="Lienhypertexte"/>
            <w:sz w:val="20"/>
          </w:rPr>
          <w:t>https://partners.actiris.brussels</w:t>
        </w:r>
      </w:hyperlink>
      <w:r>
        <w:rPr>
          <w:sz w:val="20"/>
        </w:rPr>
        <w:t xml:space="preserve">) </w:t>
      </w:r>
      <w:r w:rsidRPr="00F93B1E">
        <w:rPr>
          <w:sz w:val="20"/>
        </w:rPr>
        <w:t xml:space="preserve">et ce, au plus tard le </w:t>
      </w:r>
      <w:r w:rsidR="00AD1FCC">
        <w:rPr>
          <w:bCs/>
          <w:sz w:val="20"/>
        </w:rPr>
        <w:t>13</w:t>
      </w:r>
      <w:r w:rsidR="00630B41">
        <w:rPr>
          <w:bCs/>
          <w:sz w:val="20"/>
        </w:rPr>
        <w:t>/09/2019</w:t>
      </w:r>
      <w:r w:rsidRPr="00EC63D8">
        <w:rPr>
          <w:bCs/>
          <w:sz w:val="20"/>
        </w:rPr>
        <w:t>.</w:t>
      </w:r>
    </w:p>
    <w:p w14:paraId="77ED5C08" w14:textId="5308597A" w:rsidR="00DF6C39" w:rsidRPr="009F3F00" w:rsidRDefault="00DF6C39" w:rsidP="00DF6C39">
      <w:pPr>
        <w:pStyle w:val="corpsdetextearial10"/>
        <w:pBdr>
          <w:top w:val="single" w:sz="4" w:space="1" w:color="auto"/>
          <w:left w:val="single" w:sz="4" w:space="4" w:color="auto"/>
          <w:bottom w:val="single" w:sz="4" w:space="1" w:color="auto"/>
          <w:right w:val="single" w:sz="4" w:space="4" w:color="auto"/>
        </w:pBdr>
        <w:spacing w:line="240" w:lineRule="auto"/>
        <w:jc w:val="center"/>
        <w:rPr>
          <w:bCs/>
          <w:sz w:val="20"/>
        </w:rPr>
      </w:pPr>
      <w:r w:rsidRPr="00EC5F14">
        <w:rPr>
          <w:bCs/>
          <w:sz w:val="20"/>
        </w:rPr>
        <w:t xml:space="preserve">Après </w:t>
      </w:r>
      <w:r w:rsidRPr="009F3F00">
        <w:rPr>
          <w:bCs/>
          <w:sz w:val="20"/>
        </w:rPr>
        <w:t>le </w:t>
      </w:r>
      <w:r w:rsidR="00AD1FCC">
        <w:rPr>
          <w:bCs/>
          <w:sz w:val="20"/>
        </w:rPr>
        <w:t>13</w:t>
      </w:r>
      <w:r w:rsidR="00630B41">
        <w:rPr>
          <w:bCs/>
          <w:sz w:val="20"/>
        </w:rPr>
        <w:t>/09/2019</w:t>
      </w:r>
      <w:r w:rsidRPr="00EC5F14">
        <w:rPr>
          <w:bCs/>
          <w:sz w:val="20"/>
        </w:rPr>
        <w:t xml:space="preserve">, </w:t>
      </w:r>
      <w:r w:rsidRPr="009F3F00">
        <w:rPr>
          <w:bCs/>
          <w:sz w:val="20"/>
        </w:rPr>
        <w:t>il ne sera plus possible d’introduire une candidature.</w:t>
      </w:r>
    </w:p>
    <w:p w14:paraId="67F0A9E5" w14:textId="77777777" w:rsidR="00DF6C39" w:rsidRPr="009F3F00" w:rsidRDefault="00DF6C39" w:rsidP="00DF6C39">
      <w:pPr>
        <w:rPr>
          <w:rFonts w:ascii="Arial" w:hAnsi="Arial"/>
          <w:b/>
          <w:sz w:val="20"/>
          <w:szCs w:val="20"/>
        </w:rPr>
      </w:pPr>
    </w:p>
    <w:p w14:paraId="16B2B44C" w14:textId="77777777" w:rsidR="00DF6C39" w:rsidRPr="009F3F00" w:rsidRDefault="00DF6C39" w:rsidP="00DF6C39">
      <w:pPr>
        <w:rPr>
          <w:rFonts w:ascii="Arial" w:hAnsi="Arial"/>
          <w:b/>
          <w:sz w:val="20"/>
          <w:szCs w:val="20"/>
        </w:rPr>
      </w:pPr>
    </w:p>
    <w:p w14:paraId="60BB95FC" w14:textId="77777777" w:rsidR="00DF6C39" w:rsidRDefault="00DF6C39" w:rsidP="00DF6C39">
      <w:pPr>
        <w:jc w:val="center"/>
        <w:rPr>
          <w:rFonts w:ascii="Arial" w:hAnsi="Arial"/>
          <w:b/>
          <w:sz w:val="20"/>
          <w:szCs w:val="20"/>
        </w:rPr>
      </w:pPr>
    </w:p>
    <w:p w14:paraId="1775BE3D" w14:textId="77777777" w:rsidR="00DF6C39" w:rsidRDefault="00DF6C39" w:rsidP="00DF6C39">
      <w:pPr>
        <w:jc w:val="center"/>
        <w:rPr>
          <w:rFonts w:ascii="Arial" w:hAnsi="Arial"/>
          <w:b/>
          <w:sz w:val="20"/>
          <w:szCs w:val="20"/>
        </w:rPr>
      </w:pPr>
    </w:p>
    <w:p w14:paraId="1B0FEDE6" w14:textId="77777777" w:rsidR="00DF6C39" w:rsidRPr="009F3F00" w:rsidRDefault="00DF6C39" w:rsidP="00DF6C39">
      <w:pPr>
        <w:jc w:val="center"/>
        <w:rPr>
          <w:rFonts w:ascii="Arial" w:hAnsi="Arial"/>
          <w:b/>
          <w:sz w:val="20"/>
          <w:szCs w:val="20"/>
        </w:rPr>
      </w:pPr>
    </w:p>
    <w:p w14:paraId="4D264BD3" w14:textId="77777777" w:rsidR="00CE18F8" w:rsidRPr="003F4810" w:rsidRDefault="00CE18F8" w:rsidP="00CE18F8">
      <w:pPr>
        <w:pBdr>
          <w:top w:val="single" w:sz="4" w:space="6" w:color="auto"/>
          <w:left w:val="single" w:sz="4" w:space="4" w:color="auto"/>
          <w:bottom w:val="single" w:sz="4" w:space="6" w:color="auto"/>
          <w:right w:val="single" w:sz="4" w:space="4" w:color="auto"/>
        </w:pBdr>
        <w:spacing w:before="120" w:after="120" w:line="300" w:lineRule="exact"/>
        <w:jc w:val="center"/>
        <w:rPr>
          <w:rFonts w:ascii="Arial" w:hAnsi="Arial" w:cs="Arial"/>
          <w:sz w:val="20"/>
          <w:szCs w:val="20"/>
        </w:rPr>
      </w:pPr>
      <w:r w:rsidRPr="003F4810">
        <w:rPr>
          <w:rFonts w:ascii="Arial" w:hAnsi="Arial" w:cs="Arial"/>
          <w:b/>
          <w:sz w:val="20"/>
          <w:szCs w:val="20"/>
        </w:rPr>
        <w:lastRenderedPageBreak/>
        <w:t>Table des matières</w:t>
      </w:r>
    </w:p>
    <w:p w14:paraId="54404E12" w14:textId="77777777" w:rsidR="005F4701" w:rsidRDefault="00CE18F8">
      <w:pPr>
        <w:pStyle w:val="TM1"/>
        <w:tabs>
          <w:tab w:val="right" w:leader="dot" w:pos="9062"/>
        </w:tabs>
        <w:rPr>
          <w:rFonts w:asciiTheme="minorHAnsi" w:eastAsiaTheme="minorEastAsia" w:hAnsiTheme="minorHAnsi" w:cstheme="minorBidi"/>
          <w:noProof/>
          <w:sz w:val="22"/>
          <w:szCs w:val="22"/>
          <w:lang w:val="fr-BE" w:eastAsia="fr-BE"/>
        </w:rPr>
      </w:pPr>
      <w:r w:rsidRPr="00FC5EDE">
        <w:rPr>
          <w:rFonts w:ascii="Arial" w:hAnsi="Arial"/>
          <w:sz w:val="20"/>
          <w:szCs w:val="20"/>
        </w:rPr>
        <w:fldChar w:fldCharType="begin"/>
      </w:r>
      <w:r w:rsidRPr="00FC5EDE">
        <w:rPr>
          <w:rFonts w:ascii="Arial" w:hAnsi="Arial"/>
          <w:sz w:val="20"/>
          <w:szCs w:val="20"/>
        </w:rPr>
        <w:instrText xml:space="preserve"> TOC \h \z \t "Titre arial encadré;1;Titre arial 1;2;titre arial 1.1;3" </w:instrText>
      </w:r>
      <w:r w:rsidRPr="00FC5EDE">
        <w:rPr>
          <w:rFonts w:ascii="Arial" w:hAnsi="Arial"/>
          <w:sz w:val="20"/>
          <w:szCs w:val="20"/>
        </w:rPr>
        <w:fldChar w:fldCharType="separate"/>
      </w:r>
      <w:hyperlink w:anchor="_Toc13821783" w:history="1">
        <w:r w:rsidR="005F4701" w:rsidRPr="00EE54DF">
          <w:rPr>
            <w:rStyle w:val="Lienhypertexte"/>
            <w:noProof/>
          </w:rPr>
          <w:t>A. Contexte légal et réglementaire de l’appel à projets</w:t>
        </w:r>
        <w:r w:rsidR="005F4701">
          <w:rPr>
            <w:noProof/>
            <w:webHidden/>
          </w:rPr>
          <w:tab/>
        </w:r>
        <w:r w:rsidR="005F4701">
          <w:rPr>
            <w:noProof/>
            <w:webHidden/>
          </w:rPr>
          <w:fldChar w:fldCharType="begin"/>
        </w:r>
        <w:r w:rsidR="005F4701">
          <w:rPr>
            <w:noProof/>
            <w:webHidden/>
          </w:rPr>
          <w:instrText xml:space="preserve"> PAGEREF _Toc13821783 \h </w:instrText>
        </w:r>
        <w:r w:rsidR="005F4701">
          <w:rPr>
            <w:noProof/>
            <w:webHidden/>
          </w:rPr>
        </w:r>
        <w:r w:rsidR="005F4701">
          <w:rPr>
            <w:noProof/>
            <w:webHidden/>
          </w:rPr>
          <w:fldChar w:fldCharType="separate"/>
        </w:r>
        <w:r w:rsidR="005F4701">
          <w:rPr>
            <w:noProof/>
            <w:webHidden/>
          </w:rPr>
          <w:t>4</w:t>
        </w:r>
        <w:r w:rsidR="005F4701">
          <w:rPr>
            <w:noProof/>
            <w:webHidden/>
          </w:rPr>
          <w:fldChar w:fldCharType="end"/>
        </w:r>
      </w:hyperlink>
    </w:p>
    <w:p w14:paraId="41FFE261" w14:textId="77777777" w:rsidR="005F4701" w:rsidRDefault="005F4701">
      <w:pPr>
        <w:pStyle w:val="TM1"/>
        <w:tabs>
          <w:tab w:val="right" w:leader="dot" w:pos="9062"/>
        </w:tabs>
        <w:rPr>
          <w:rFonts w:asciiTheme="minorHAnsi" w:eastAsiaTheme="minorEastAsia" w:hAnsiTheme="minorHAnsi" w:cstheme="minorBidi"/>
          <w:noProof/>
          <w:sz w:val="22"/>
          <w:szCs w:val="22"/>
          <w:lang w:val="fr-BE" w:eastAsia="fr-BE"/>
        </w:rPr>
      </w:pPr>
      <w:hyperlink w:anchor="_Toc13821784" w:history="1">
        <w:r w:rsidRPr="00EE54DF">
          <w:rPr>
            <w:rStyle w:val="Lienhypertexte"/>
            <w:noProof/>
          </w:rPr>
          <w:t>B. Informations sur l’appel à projets</w:t>
        </w:r>
        <w:r>
          <w:rPr>
            <w:noProof/>
            <w:webHidden/>
          </w:rPr>
          <w:tab/>
        </w:r>
        <w:r>
          <w:rPr>
            <w:noProof/>
            <w:webHidden/>
          </w:rPr>
          <w:fldChar w:fldCharType="begin"/>
        </w:r>
        <w:r>
          <w:rPr>
            <w:noProof/>
            <w:webHidden/>
          </w:rPr>
          <w:instrText xml:space="preserve"> PAGEREF _Toc13821784 \h </w:instrText>
        </w:r>
        <w:r>
          <w:rPr>
            <w:noProof/>
            <w:webHidden/>
          </w:rPr>
        </w:r>
        <w:r>
          <w:rPr>
            <w:noProof/>
            <w:webHidden/>
          </w:rPr>
          <w:fldChar w:fldCharType="separate"/>
        </w:r>
        <w:r>
          <w:rPr>
            <w:noProof/>
            <w:webHidden/>
          </w:rPr>
          <w:t>5</w:t>
        </w:r>
        <w:r>
          <w:rPr>
            <w:noProof/>
            <w:webHidden/>
          </w:rPr>
          <w:fldChar w:fldCharType="end"/>
        </w:r>
      </w:hyperlink>
    </w:p>
    <w:p w14:paraId="109C74EA" w14:textId="77777777" w:rsidR="005F4701" w:rsidRDefault="005F4701">
      <w:pPr>
        <w:pStyle w:val="TM1"/>
        <w:tabs>
          <w:tab w:val="right" w:leader="dot" w:pos="9062"/>
        </w:tabs>
        <w:rPr>
          <w:rFonts w:asciiTheme="minorHAnsi" w:eastAsiaTheme="minorEastAsia" w:hAnsiTheme="minorHAnsi" w:cstheme="minorBidi"/>
          <w:noProof/>
          <w:sz w:val="22"/>
          <w:szCs w:val="22"/>
          <w:lang w:val="fr-BE" w:eastAsia="fr-BE"/>
        </w:rPr>
      </w:pPr>
      <w:hyperlink w:anchor="_Toc13821785" w:history="1">
        <w:r w:rsidRPr="00EE54DF">
          <w:rPr>
            <w:rStyle w:val="Lienhypertexte"/>
            <w:noProof/>
          </w:rPr>
          <w:t>C. Objectifs et modalités de l’appel à projets</w:t>
        </w:r>
        <w:r>
          <w:rPr>
            <w:noProof/>
            <w:webHidden/>
          </w:rPr>
          <w:tab/>
        </w:r>
        <w:r>
          <w:rPr>
            <w:noProof/>
            <w:webHidden/>
          </w:rPr>
          <w:fldChar w:fldCharType="begin"/>
        </w:r>
        <w:r>
          <w:rPr>
            <w:noProof/>
            <w:webHidden/>
          </w:rPr>
          <w:instrText xml:space="preserve"> PAGEREF _Toc13821785 \h </w:instrText>
        </w:r>
        <w:r>
          <w:rPr>
            <w:noProof/>
            <w:webHidden/>
          </w:rPr>
        </w:r>
        <w:r>
          <w:rPr>
            <w:noProof/>
            <w:webHidden/>
          </w:rPr>
          <w:fldChar w:fldCharType="separate"/>
        </w:r>
        <w:r>
          <w:rPr>
            <w:noProof/>
            <w:webHidden/>
          </w:rPr>
          <w:t>6</w:t>
        </w:r>
        <w:r>
          <w:rPr>
            <w:noProof/>
            <w:webHidden/>
          </w:rPr>
          <w:fldChar w:fldCharType="end"/>
        </w:r>
      </w:hyperlink>
    </w:p>
    <w:p w14:paraId="5D3DE808"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786" w:history="1">
        <w:r w:rsidRPr="00EE54DF">
          <w:rPr>
            <w:rStyle w:val="Lienhypertexte"/>
            <w:noProof/>
          </w:rPr>
          <w:t>1.</w:t>
        </w:r>
        <w:r>
          <w:rPr>
            <w:rFonts w:asciiTheme="minorHAnsi" w:eastAsiaTheme="minorEastAsia" w:hAnsiTheme="minorHAnsi" w:cstheme="minorBidi"/>
            <w:b w:val="0"/>
            <w:bCs w:val="0"/>
            <w:noProof/>
            <w:lang w:val="fr-BE" w:eastAsia="fr-BE"/>
          </w:rPr>
          <w:tab/>
        </w:r>
        <w:r w:rsidRPr="00EE54DF">
          <w:rPr>
            <w:rStyle w:val="Lienhypertexte"/>
            <w:noProof/>
          </w:rPr>
          <w:t>Raisons d’être des « Chèques langues »</w:t>
        </w:r>
        <w:r>
          <w:rPr>
            <w:noProof/>
            <w:webHidden/>
          </w:rPr>
          <w:tab/>
        </w:r>
        <w:r>
          <w:rPr>
            <w:noProof/>
            <w:webHidden/>
          </w:rPr>
          <w:fldChar w:fldCharType="begin"/>
        </w:r>
        <w:r>
          <w:rPr>
            <w:noProof/>
            <w:webHidden/>
          </w:rPr>
          <w:instrText xml:space="preserve"> PAGEREF _Toc13821786 \h </w:instrText>
        </w:r>
        <w:r>
          <w:rPr>
            <w:noProof/>
            <w:webHidden/>
          </w:rPr>
        </w:r>
        <w:r>
          <w:rPr>
            <w:noProof/>
            <w:webHidden/>
          </w:rPr>
          <w:fldChar w:fldCharType="separate"/>
        </w:r>
        <w:r>
          <w:rPr>
            <w:noProof/>
            <w:webHidden/>
          </w:rPr>
          <w:t>6</w:t>
        </w:r>
        <w:r>
          <w:rPr>
            <w:noProof/>
            <w:webHidden/>
          </w:rPr>
          <w:fldChar w:fldCharType="end"/>
        </w:r>
      </w:hyperlink>
    </w:p>
    <w:p w14:paraId="2AFB6F7F"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787" w:history="1">
        <w:r w:rsidRPr="00EE54DF">
          <w:rPr>
            <w:rStyle w:val="Lienhypertexte"/>
            <w:noProof/>
          </w:rPr>
          <w:t>2.</w:t>
        </w:r>
        <w:r>
          <w:rPr>
            <w:rFonts w:asciiTheme="minorHAnsi" w:eastAsiaTheme="minorEastAsia" w:hAnsiTheme="minorHAnsi" w:cstheme="minorBidi"/>
            <w:b w:val="0"/>
            <w:bCs w:val="0"/>
            <w:noProof/>
            <w:lang w:val="fr-BE" w:eastAsia="fr-BE"/>
          </w:rPr>
          <w:tab/>
        </w:r>
        <w:r w:rsidRPr="00EE54DF">
          <w:rPr>
            <w:rStyle w:val="Lienhypertexte"/>
            <w:noProof/>
          </w:rPr>
          <w:t>Objectifs de l’appel à projets</w:t>
        </w:r>
        <w:r>
          <w:rPr>
            <w:noProof/>
            <w:webHidden/>
          </w:rPr>
          <w:tab/>
        </w:r>
        <w:r>
          <w:rPr>
            <w:noProof/>
            <w:webHidden/>
          </w:rPr>
          <w:fldChar w:fldCharType="begin"/>
        </w:r>
        <w:r>
          <w:rPr>
            <w:noProof/>
            <w:webHidden/>
          </w:rPr>
          <w:instrText xml:space="preserve"> PAGEREF _Toc13821787 \h </w:instrText>
        </w:r>
        <w:r>
          <w:rPr>
            <w:noProof/>
            <w:webHidden/>
          </w:rPr>
        </w:r>
        <w:r>
          <w:rPr>
            <w:noProof/>
            <w:webHidden/>
          </w:rPr>
          <w:fldChar w:fldCharType="separate"/>
        </w:r>
        <w:r>
          <w:rPr>
            <w:noProof/>
            <w:webHidden/>
          </w:rPr>
          <w:t>6</w:t>
        </w:r>
        <w:r>
          <w:rPr>
            <w:noProof/>
            <w:webHidden/>
          </w:rPr>
          <w:fldChar w:fldCharType="end"/>
        </w:r>
      </w:hyperlink>
    </w:p>
    <w:p w14:paraId="0AF126E5"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788" w:history="1">
        <w:r w:rsidRPr="00EE54DF">
          <w:rPr>
            <w:rStyle w:val="Lienhypertexte"/>
            <w:noProof/>
          </w:rPr>
          <w:t>3.</w:t>
        </w:r>
        <w:r>
          <w:rPr>
            <w:rFonts w:asciiTheme="minorHAnsi" w:eastAsiaTheme="minorEastAsia" w:hAnsiTheme="minorHAnsi" w:cstheme="minorBidi"/>
            <w:b w:val="0"/>
            <w:bCs w:val="0"/>
            <w:noProof/>
            <w:lang w:val="fr-BE" w:eastAsia="fr-BE"/>
          </w:rPr>
          <w:tab/>
        </w:r>
        <w:r w:rsidRPr="00EE54DF">
          <w:rPr>
            <w:rStyle w:val="Lienhypertexte"/>
            <w:noProof/>
          </w:rPr>
          <w:t>Prise en compte de la dimension de l’égalité des chances et des risques de discrimination</w:t>
        </w:r>
        <w:r>
          <w:rPr>
            <w:noProof/>
            <w:webHidden/>
          </w:rPr>
          <w:tab/>
        </w:r>
        <w:r>
          <w:rPr>
            <w:noProof/>
            <w:webHidden/>
          </w:rPr>
          <w:fldChar w:fldCharType="begin"/>
        </w:r>
        <w:r>
          <w:rPr>
            <w:noProof/>
            <w:webHidden/>
          </w:rPr>
          <w:instrText xml:space="preserve"> PAGEREF _Toc13821788 \h </w:instrText>
        </w:r>
        <w:r>
          <w:rPr>
            <w:noProof/>
            <w:webHidden/>
          </w:rPr>
        </w:r>
        <w:r>
          <w:rPr>
            <w:noProof/>
            <w:webHidden/>
          </w:rPr>
          <w:fldChar w:fldCharType="separate"/>
        </w:r>
        <w:r>
          <w:rPr>
            <w:noProof/>
            <w:webHidden/>
          </w:rPr>
          <w:t>7</w:t>
        </w:r>
        <w:r>
          <w:rPr>
            <w:noProof/>
            <w:webHidden/>
          </w:rPr>
          <w:fldChar w:fldCharType="end"/>
        </w:r>
      </w:hyperlink>
    </w:p>
    <w:p w14:paraId="606DC4CE"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789" w:history="1">
        <w:r w:rsidRPr="00EE54DF">
          <w:rPr>
            <w:rStyle w:val="Lienhypertexte"/>
            <w:noProof/>
          </w:rPr>
          <w:t>4.</w:t>
        </w:r>
        <w:r>
          <w:rPr>
            <w:rFonts w:asciiTheme="minorHAnsi" w:eastAsiaTheme="minorEastAsia" w:hAnsiTheme="minorHAnsi" w:cstheme="minorBidi"/>
            <w:b w:val="0"/>
            <w:bCs w:val="0"/>
            <w:noProof/>
            <w:lang w:val="fr-BE" w:eastAsia="fr-BE"/>
          </w:rPr>
          <w:tab/>
        </w:r>
        <w:r w:rsidRPr="00EE54DF">
          <w:rPr>
            <w:rStyle w:val="Lienhypertexte"/>
            <w:noProof/>
          </w:rPr>
          <w:t>Gratuité</w:t>
        </w:r>
        <w:r>
          <w:rPr>
            <w:noProof/>
            <w:webHidden/>
          </w:rPr>
          <w:tab/>
        </w:r>
        <w:r>
          <w:rPr>
            <w:noProof/>
            <w:webHidden/>
          </w:rPr>
          <w:fldChar w:fldCharType="begin"/>
        </w:r>
        <w:r>
          <w:rPr>
            <w:noProof/>
            <w:webHidden/>
          </w:rPr>
          <w:instrText xml:space="preserve"> PAGEREF _Toc13821789 \h </w:instrText>
        </w:r>
        <w:r>
          <w:rPr>
            <w:noProof/>
            <w:webHidden/>
          </w:rPr>
        </w:r>
        <w:r>
          <w:rPr>
            <w:noProof/>
            <w:webHidden/>
          </w:rPr>
          <w:fldChar w:fldCharType="separate"/>
        </w:r>
        <w:r>
          <w:rPr>
            <w:noProof/>
            <w:webHidden/>
          </w:rPr>
          <w:t>7</w:t>
        </w:r>
        <w:r>
          <w:rPr>
            <w:noProof/>
            <w:webHidden/>
          </w:rPr>
          <w:fldChar w:fldCharType="end"/>
        </w:r>
      </w:hyperlink>
    </w:p>
    <w:p w14:paraId="6E23F3B7"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790" w:history="1">
        <w:r w:rsidRPr="00EE54DF">
          <w:rPr>
            <w:rStyle w:val="Lienhypertexte"/>
            <w:noProof/>
          </w:rPr>
          <w:t>5.</w:t>
        </w:r>
        <w:r>
          <w:rPr>
            <w:rFonts w:asciiTheme="minorHAnsi" w:eastAsiaTheme="minorEastAsia" w:hAnsiTheme="minorHAnsi" w:cstheme="minorBidi"/>
            <w:b w:val="0"/>
            <w:bCs w:val="0"/>
            <w:noProof/>
            <w:lang w:val="fr-BE" w:eastAsia="fr-BE"/>
          </w:rPr>
          <w:tab/>
        </w:r>
        <w:r w:rsidRPr="00EE54DF">
          <w:rPr>
            <w:rStyle w:val="Lienhypertexte"/>
            <w:noProof/>
          </w:rPr>
          <w:t>Durée</w:t>
        </w:r>
        <w:r>
          <w:rPr>
            <w:noProof/>
            <w:webHidden/>
          </w:rPr>
          <w:tab/>
        </w:r>
        <w:r>
          <w:rPr>
            <w:noProof/>
            <w:webHidden/>
          </w:rPr>
          <w:fldChar w:fldCharType="begin"/>
        </w:r>
        <w:r>
          <w:rPr>
            <w:noProof/>
            <w:webHidden/>
          </w:rPr>
          <w:instrText xml:space="preserve"> PAGEREF _Toc13821790 \h </w:instrText>
        </w:r>
        <w:r>
          <w:rPr>
            <w:noProof/>
            <w:webHidden/>
          </w:rPr>
        </w:r>
        <w:r>
          <w:rPr>
            <w:noProof/>
            <w:webHidden/>
          </w:rPr>
          <w:fldChar w:fldCharType="separate"/>
        </w:r>
        <w:r>
          <w:rPr>
            <w:noProof/>
            <w:webHidden/>
          </w:rPr>
          <w:t>7</w:t>
        </w:r>
        <w:r>
          <w:rPr>
            <w:noProof/>
            <w:webHidden/>
          </w:rPr>
          <w:fldChar w:fldCharType="end"/>
        </w:r>
      </w:hyperlink>
    </w:p>
    <w:p w14:paraId="7449AE5C" w14:textId="77777777" w:rsidR="005F4701" w:rsidRDefault="005F4701">
      <w:pPr>
        <w:pStyle w:val="TM1"/>
        <w:tabs>
          <w:tab w:val="right" w:leader="dot" w:pos="9062"/>
        </w:tabs>
        <w:rPr>
          <w:rFonts w:asciiTheme="minorHAnsi" w:eastAsiaTheme="minorEastAsia" w:hAnsiTheme="minorHAnsi" w:cstheme="minorBidi"/>
          <w:noProof/>
          <w:sz w:val="22"/>
          <w:szCs w:val="22"/>
          <w:lang w:val="fr-BE" w:eastAsia="fr-BE"/>
        </w:rPr>
      </w:pPr>
      <w:hyperlink w:anchor="_Toc13821791" w:history="1">
        <w:r w:rsidRPr="00EE54DF">
          <w:rPr>
            <w:rStyle w:val="Lienhypertexte"/>
            <w:noProof/>
          </w:rPr>
          <w:t>D. Mesure « Chèques langues Transition vers l’emploi » (TVE)</w:t>
        </w:r>
        <w:r>
          <w:rPr>
            <w:noProof/>
            <w:webHidden/>
          </w:rPr>
          <w:tab/>
        </w:r>
        <w:r>
          <w:rPr>
            <w:noProof/>
            <w:webHidden/>
          </w:rPr>
          <w:fldChar w:fldCharType="begin"/>
        </w:r>
        <w:r>
          <w:rPr>
            <w:noProof/>
            <w:webHidden/>
          </w:rPr>
          <w:instrText xml:space="preserve"> PAGEREF _Toc13821791 \h </w:instrText>
        </w:r>
        <w:r>
          <w:rPr>
            <w:noProof/>
            <w:webHidden/>
          </w:rPr>
        </w:r>
        <w:r>
          <w:rPr>
            <w:noProof/>
            <w:webHidden/>
          </w:rPr>
          <w:fldChar w:fldCharType="separate"/>
        </w:r>
        <w:r>
          <w:rPr>
            <w:noProof/>
            <w:webHidden/>
          </w:rPr>
          <w:t>8</w:t>
        </w:r>
        <w:r>
          <w:rPr>
            <w:noProof/>
            <w:webHidden/>
          </w:rPr>
          <w:fldChar w:fldCharType="end"/>
        </w:r>
      </w:hyperlink>
    </w:p>
    <w:p w14:paraId="49B2FB6E"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792" w:history="1">
        <w:r w:rsidRPr="00EE54DF">
          <w:rPr>
            <w:rStyle w:val="Lienhypertexte"/>
            <w:noProof/>
          </w:rPr>
          <w:t>1.</w:t>
        </w:r>
        <w:r>
          <w:rPr>
            <w:rFonts w:asciiTheme="minorHAnsi" w:eastAsiaTheme="minorEastAsia" w:hAnsiTheme="minorHAnsi" w:cstheme="minorBidi"/>
            <w:b w:val="0"/>
            <w:bCs w:val="0"/>
            <w:noProof/>
            <w:lang w:val="fr-BE" w:eastAsia="fr-BE"/>
          </w:rPr>
          <w:tab/>
        </w:r>
        <w:r w:rsidRPr="00EE54DF">
          <w:rPr>
            <w:rStyle w:val="Lienhypertexte"/>
            <w:noProof/>
          </w:rPr>
          <w:t>Public cible</w:t>
        </w:r>
        <w:r>
          <w:rPr>
            <w:noProof/>
            <w:webHidden/>
          </w:rPr>
          <w:tab/>
        </w:r>
        <w:r>
          <w:rPr>
            <w:noProof/>
            <w:webHidden/>
          </w:rPr>
          <w:fldChar w:fldCharType="begin"/>
        </w:r>
        <w:r>
          <w:rPr>
            <w:noProof/>
            <w:webHidden/>
          </w:rPr>
          <w:instrText xml:space="preserve"> PAGEREF _Toc13821792 \h </w:instrText>
        </w:r>
        <w:r>
          <w:rPr>
            <w:noProof/>
            <w:webHidden/>
          </w:rPr>
        </w:r>
        <w:r>
          <w:rPr>
            <w:noProof/>
            <w:webHidden/>
          </w:rPr>
          <w:fldChar w:fldCharType="separate"/>
        </w:r>
        <w:r>
          <w:rPr>
            <w:noProof/>
            <w:webHidden/>
          </w:rPr>
          <w:t>8</w:t>
        </w:r>
        <w:r>
          <w:rPr>
            <w:noProof/>
            <w:webHidden/>
          </w:rPr>
          <w:fldChar w:fldCharType="end"/>
        </w:r>
      </w:hyperlink>
    </w:p>
    <w:p w14:paraId="7264761C"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793" w:history="1">
        <w:r w:rsidRPr="00EE54DF">
          <w:rPr>
            <w:rStyle w:val="Lienhypertexte"/>
            <w:noProof/>
          </w:rPr>
          <w:t>2.</w:t>
        </w:r>
        <w:r>
          <w:rPr>
            <w:rFonts w:asciiTheme="minorHAnsi" w:eastAsiaTheme="minorEastAsia" w:hAnsiTheme="minorHAnsi" w:cstheme="minorBidi"/>
            <w:b w:val="0"/>
            <w:bCs w:val="0"/>
            <w:noProof/>
            <w:lang w:val="fr-BE" w:eastAsia="fr-BE"/>
          </w:rPr>
          <w:tab/>
        </w:r>
        <w:r w:rsidRPr="00EE54DF">
          <w:rPr>
            <w:rStyle w:val="Lienhypertexte"/>
            <w:noProof/>
          </w:rPr>
          <w:t>Actions</w:t>
        </w:r>
        <w:r>
          <w:rPr>
            <w:noProof/>
            <w:webHidden/>
          </w:rPr>
          <w:tab/>
        </w:r>
        <w:r>
          <w:rPr>
            <w:noProof/>
            <w:webHidden/>
          </w:rPr>
          <w:fldChar w:fldCharType="begin"/>
        </w:r>
        <w:r>
          <w:rPr>
            <w:noProof/>
            <w:webHidden/>
          </w:rPr>
          <w:instrText xml:space="preserve"> PAGEREF _Toc13821793 \h </w:instrText>
        </w:r>
        <w:r>
          <w:rPr>
            <w:noProof/>
            <w:webHidden/>
          </w:rPr>
        </w:r>
        <w:r>
          <w:rPr>
            <w:noProof/>
            <w:webHidden/>
          </w:rPr>
          <w:fldChar w:fldCharType="separate"/>
        </w:r>
        <w:r>
          <w:rPr>
            <w:noProof/>
            <w:webHidden/>
          </w:rPr>
          <w:t>8</w:t>
        </w:r>
        <w:r>
          <w:rPr>
            <w:noProof/>
            <w:webHidden/>
          </w:rPr>
          <w:fldChar w:fldCharType="end"/>
        </w:r>
      </w:hyperlink>
    </w:p>
    <w:p w14:paraId="1314177F"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794" w:history="1">
        <w:r w:rsidRPr="00EE54DF">
          <w:rPr>
            <w:rStyle w:val="Lienhypertexte"/>
            <w:noProof/>
          </w:rPr>
          <w:t>2.1.</w:t>
        </w:r>
        <w:r>
          <w:rPr>
            <w:rFonts w:asciiTheme="minorHAnsi" w:eastAsiaTheme="minorEastAsia" w:hAnsiTheme="minorHAnsi" w:cstheme="minorBidi"/>
            <w:b w:val="0"/>
            <w:bCs w:val="0"/>
            <w:noProof/>
            <w:lang w:val="fr-BE" w:eastAsia="fr-BE"/>
          </w:rPr>
          <w:tab/>
        </w:r>
        <w:r w:rsidRPr="00EE54DF">
          <w:rPr>
            <w:rStyle w:val="Lienhypertexte"/>
            <w:noProof/>
          </w:rPr>
          <w:t>Constitution des groupes</w:t>
        </w:r>
        <w:r>
          <w:rPr>
            <w:noProof/>
            <w:webHidden/>
          </w:rPr>
          <w:tab/>
        </w:r>
        <w:r>
          <w:rPr>
            <w:noProof/>
            <w:webHidden/>
          </w:rPr>
          <w:fldChar w:fldCharType="begin"/>
        </w:r>
        <w:r>
          <w:rPr>
            <w:noProof/>
            <w:webHidden/>
          </w:rPr>
          <w:instrText xml:space="preserve"> PAGEREF _Toc13821794 \h </w:instrText>
        </w:r>
        <w:r>
          <w:rPr>
            <w:noProof/>
            <w:webHidden/>
          </w:rPr>
        </w:r>
        <w:r>
          <w:rPr>
            <w:noProof/>
            <w:webHidden/>
          </w:rPr>
          <w:fldChar w:fldCharType="separate"/>
        </w:r>
        <w:r>
          <w:rPr>
            <w:noProof/>
            <w:webHidden/>
          </w:rPr>
          <w:t>8</w:t>
        </w:r>
        <w:r>
          <w:rPr>
            <w:noProof/>
            <w:webHidden/>
          </w:rPr>
          <w:fldChar w:fldCharType="end"/>
        </w:r>
      </w:hyperlink>
    </w:p>
    <w:p w14:paraId="04D6186A"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795" w:history="1">
        <w:r w:rsidRPr="00EE54DF">
          <w:rPr>
            <w:rStyle w:val="Lienhypertexte"/>
            <w:noProof/>
          </w:rPr>
          <w:t>2.1.1.</w:t>
        </w:r>
        <w:r>
          <w:rPr>
            <w:rFonts w:asciiTheme="minorHAnsi" w:eastAsiaTheme="minorEastAsia" w:hAnsiTheme="minorHAnsi" w:cstheme="minorBidi"/>
            <w:b w:val="0"/>
            <w:bCs w:val="0"/>
            <w:noProof/>
            <w:lang w:val="fr-BE" w:eastAsia="fr-BE"/>
          </w:rPr>
          <w:tab/>
        </w:r>
        <w:r w:rsidRPr="00EE54DF">
          <w:rPr>
            <w:rStyle w:val="Lienhypertexte"/>
            <w:noProof/>
          </w:rPr>
          <w:t>Prise en charge</w:t>
        </w:r>
        <w:r>
          <w:rPr>
            <w:noProof/>
            <w:webHidden/>
          </w:rPr>
          <w:tab/>
        </w:r>
        <w:r>
          <w:rPr>
            <w:noProof/>
            <w:webHidden/>
          </w:rPr>
          <w:fldChar w:fldCharType="begin"/>
        </w:r>
        <w:r>
          <w:rPr>
            <w:noProof/>
            <w:webHidden/>
          </w:rPr>
          <w:instrText xml:space="preserve"> PAGEREF _Toc13821795 \h </w:instrText>
        </w:r>
        <w:r>
          <w:rPr>
            <w:noProof/>
            <w:webHidden/>
          </w:rPr>
        </w:r>
        <w:r>
          <w:rPr>
            <w:noProof/>
            <w:webHidden/>
          </w:rPr>
          <w:fldChar w:fldCharType="separate"/>
        </w:r>
        <w:r>
          <w:rPr>
            <w:noProof/>
            <w:webHidden/>
          </w:rPr>
          <w:t>8</w:t>
        </w:r>
        <w:r>
          <w:rPr>
            <w:noProof/>
            <w:webHidden/>
          </w:rPr>
          <w:fldChar w:fldCharType="end"/>
        </w:r>
      </w:hyperlink>
    </w:p>
    <w:p w14:paraId="2473539B"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796" w:history="1">
        <w:r w:rsidRPr="00EE54DF">
          <w:rPr>
            <w:rStyle w:val="Lienhypertexte"/>
            <w:noProof/>
          </w:rPr>
          <w:t>2.1.2.</w:t>
        </w:r>
        <w:r>
          <w:rPr>
            <w:rFonts w:asciiTheme="minorHAnsi" w:eastAsiaTheme="minorEastAsia" w:hAnsiTheme="minorHAnsi" w:cstheme="minorBidi"/>
            <w:b w:val="0"/>
            <w:bCs w:val="0"/>
            <w:noProof/>
            <w:lang w:val="fr-BE" w:eastAsia="fr-BE"/>
          </w:rPr>
          <w:tab/>
        </w:r>
        <w:r w:rsidRPr="00EE54DF">
          <w:rPr>
            <w:rStyle w:val="Lienhypertexte"/>
            <w:noProof/>
          </w:rPr>
          <w:t>Nombre de personnes par groupe</w:t>
        </w:r>
        <w:r>
          <w:rPr>
            <w:noProof/>
            <w:webHidden/>
          </w:rPr>
          <w:tab/>
        </w:r>
        <w:r>
          <w:rPr>
            <w:noProof/>
            <w:webHidden/>
          </w:rPr>
          <w:fldChar w:fldCharType="begin"/>
        </w:r>
        <w:r>
          <w:rPr>
            <w:noProof/>
            <w:webHidden/>
          </w:rPr>
          <w:instrText xml:space="preserve"> PAGEREF _Toc13821796 \h </w:instrText>
        </w:r>
        <w:r>
          <w:rPr>
            <w:noProof/>
            <w:webHidden/>
          </w:rPr>
        </w:r>
        <w:r>
          <w:rPr>
            <w:noProof/>
            <w:webHidden/>
          </w:rPr>
          <w:fldChar w:fldCharType="separate"/>
        </w:r>
        <w:r>
          <w:rPr>
            <w:noProof/>
            <w:webHidden/>
          </w:rPr>
          <w:t>8</w:t>
        </w:r>
        <w:r>
          <w:rPr>
            <w:noProof/>
            <w:webHidden/>
          </w:rPr>
          <w:fldChar w:fldCharType="end"/>
        </w:r>
      </w:hyperlink>
    </w:p>
    <w:p w14:paraId="775B2484"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797" w:history="1">
        <w:r w:rsidRPr="00EE54DF">
          <w:rPr>
            <w:rStyle w:val="Lienhypertexte"/>
            <w:noProof/>
          </w:rPr>
          <w:t>2.1.3.</w:t>
        </w:r>
        <w:r>
          <w:rPr>
            <w:rFonts w:asciiTheme="minorHAnsi" w:eastAsiaTheme="minorEastAsia" w:hAnsiTheme="minorHAnsi" w:cstheme="minorBidi"/>
            <w:b w:val="0"/>
            <w:bCs w:val="0"/>
            <w:noProof/>
            <w:lang w:val="fr-BE" w:eastAsia="fr-BE"/>
          </w:rPr>
          <w:tab/>
        </w:r>
        <w:r w:rsidRPr="00EE54DF">
          <w:rPr>
            <w:rStyle w:val="Lienhypertexte"/>
            <w:noProof/>
          </w:rPr>
          <w:t>Nombre de modules visés par l’appel à projets</w:t>
        </w:r>
        <w:r>
          <w:rPr>
            <w:noProof/>
            <w:webHidden/>
          </w:rPr>
          <w:tab/>
        </w:r>
        <w:r>
          <w:rPr>
            <w:noProof/>
            <w:webHidden/>
          </w:rPr>
          <w:fldChar w:fldCharType="begin"/>
        </w:r>
        <w:r>
          <w:rPr>
            <w:noProof/>
            <w:webHidden/>
          </w:rPr>
          <w:instrText xml:space="preserve"> PAGEREF _Toc13821797 \h </w:instrText>
        </w:r>
        <w:r>
          <w:rPr>
            <w:noProof/>
            <w:webHidden/>
          </w:rPr>
        </w:r>
        <w:r>
          <w:rPr>
            <w:noProof/>
            <w:webHidden/>
          </w:rPr>
          <w:fldChar w:fldCharType="separate"/>
        </w:r>
        <w:r>
          <w:rPr>
            <w:noProof/>
            <w:webHidden/>
          </w:rPr>
          <w:t>9</w:t>
        </w:r>
        <w:r>
          <w:rPr>
            <w:noProof/>
            <w:webHidden/>
          </w:rPr>
          <w:fldChar w:fldCharType="end"/>
        </w:r>
      </w:hyperlink>
    </w:p>
    <w:p w14:paraId="7E94D988"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798" w:history="1">
        <w:r w:rsidRPr="00EE54DF">
          <w:rPr>
            <w:rStyle w:val="Lienhypertexte"/>
            <w:noProof/>
          </w:rPr>
          <w:t>2.1.4.</w:t>
        </w:r>
        <w:r>
          <w:rPr>
            <w:rFonts w:asciiTheme="minorHAnsi" w:eastAsiaTheme="minorEastAsia" w:hAnsiTheme="minorHAnsi" w:cstheme="minorBidi"/>
            <w:b w:val="0"/>
            <w:bCs w:val="0"/>
            <w:noProof/>
            <w:lang w:val="fr-BE" w:eastAsia="fr-BE"/>
          </w:rPr>
          <w:tab/>
        </w:r>
        <w:r w:rsidRPr="00EE54DF">
          <w:rPr>
            <w:rStyle w:val="Lienhypertexte"/>
            <w:noProof/>
          </w:rPr>
          <w:t>Nombre de modules par partenaire</w:t>
        </w:r>
        <w:r>
          <w:rPr>
            <w:noProof/>
            <w:webHidden/>
          </w:rPr>
          <w:tab/>
        </w:r>
        <w:r>
          <w:rPr>
            <w:noProof/>
            <w:webHidden/>
          </w:rPr>
          <w:fldChar w:fldCharType="begin"/>
        </w:r>
        <w:r>
          <w:rPr>
            <w:noProof/>
            <w:webHidden/>
          </w:rPr>
          <w:instrText xml:space="preserve"> PAGEREF _Toc13821798 \h </w:instrText>
        </w:r>
        <w:r>
          <w:rPr>
            <w:noProof/>
            <w:webHidden/>
          </w:rPr>
        </w:r>
        <w:r>
          <w:rPr>
            <w:noProof/>
            <w:webHidden/>
          </w:rPr>
          <w:fldChar w:fldCharType="separate"/>
        </w:r>
        <w:r>
          <w:rPr>
            <w:noProof/>
            <w:webHidden/>
          </w:rPr>
          <w:t>9</w:t>
        </w:r>
        <w:r>
          <w:rPr>
            <w:noProof/>
            <w:webHidden/>
          </w:rPr>
          <w:fldChar w:fldCharType="end"/>
        </w:r>
      </w:hyperlink>
    </w:p>
    <w:p w14:paraId="2F6A20BB"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799" w:history="1">
        <w:r w:rsidRPr="00EE54DF">
          <w:rPr>
            <w:rStyle w:val="Lienhypertexte"/>
            <w:noProof/>
          </w:rPr>
          <w:t>2.2.</w:t>
        </w:r>
        <w:r>
          <w:rPr>
            <w:rFonts w:asciiTheme="minorHAnsi" w:eastAsiaTheme="minorEastAsia" w:hAnsiTheme="minorHAnsi" w:cstheme="minorBidi"/>
            <w:b w:val="0"/>
            <w:bCs w:val="0"/>
            <w:noProof/>
            <w:lang w:val="fr-BE" w:eastAsia="fr-BE"/>
          </w:rPr>
          <w:tab/>
        </w:r>
        <w:r w:rsidRPr="00EE54DF">
          <w:rPr>
            <w:rStyle w:val="Lienhypertexte"/>
            <w:noProof/>
          </w:rPr>
          <w:t>Test oral des connaissances linguistiques</w:t>
        </w:r>
        <w:r>
          <w:rPr>
            <w:noProof/>
            <w:webHidden/>
          </w:rPr>
          <w:tab/>
        </w:r>
        <w:r>
          <w:rPr>
            <w:noProof/>
            <w:webHidden/>
          </w:rPr>
          <w:fldChar w:fldCharType="begin"/>
        </w:r>
        <w:r>
          <w:rPr>
            <w:noProof/>
            <w:webHidden/>
          </w:rPr>
          <w:instrText xml:space="preserve"> PAGEREF _Toc13821799 \h </w:instrText>
        </w:r>
        <w:r>
          <w:rPr>
            <w:noProof/>
            <w:webHidden/>
          </w:rPr>
        </w:r>
        <w:r>
          <w:rPr>
            <w:noProof/>
            <w:webHidden/>
          </w:rPr>
          <w:fldChar w:fldCharType="separate"/>
        </w:r>
        <w:r>
          <w:rPr>
            <w:noProof/>
            <w:webHidden/>
          </w:rPr>
          <w:t>9</w:t>
        </w:r>
        <w:r>
          <w:rPr>
            <w:noProof/>
            <w:webHidden/>
          </w:rPr>
          <w:fldChar w:fldCharType="end"/>
        </w:r>
      </w:hyperlink>
    </w:p>
    <w:p w14:paraId="1576762F"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00" w:history="1">
        <w:r w:rsidRPr="00EE54DF">
          <w:rPr>
            <w:rStyle w:val="Lienhypertexte"/>
            <w:noProof/>
          </w:rPr>
          <w:t>2.3.</w:t>
        </w:r>
        <w:r>
          <w:rPr>
            <w:rFonts w:asciiTheme="minorHAnsi" w:eastAsiaTheme="minorEastAsia" w:hAnsiTheme="minorHAnsi" w:cstheme="minorBidi"/>
            <w:b w:val="0"/>
            <w:bCs w:val="0"/>
            <w:noProof/>
            <w:lang w:val="fr-BE" w:eastAsia="fr-BE"/>
          </w:rPr>
          <w:tab/>
        </w:r>
        <w:r w:rsidRPr="00EE54DF">
          <w:rPr>
            <w:rStyle w:val="Lienhypertexte"/>
            <w:noProof/>
          </w:rPr>
          <w:t>Offre de cours</w:t>
        </w:r>
        <w:r>
          <w:rPr>
            <w:noProof/>
            <w:webHidden/>
          </w:rPr>
          <w:tab/>
        </w:r>
        <w:r>
          <w:rPr>
            <w:noProof/>
            <w:webHidden/>
          </w:rPr>
          <w:fldChar w:fldCharType="begin"/>
        </w:r>
        <w:r>
          <w:rPr>
            <w:noProof/>
            <w:webHidden/>
          </w:rPr>
          <w:instrText xml:space="preserve"> PAGEREF _Toc13821800 \h </w:instrText>
        </w:r>
        <w:r>
          <w:rPr>
            <w:noProof/>
            <w:webHidden/>
          </w:rPr>
        </w:r>
        <w:r>
          <w:rPr>
            <w:noProof/>
            <w:webHidden/>
          </w:rPr>
          <w:fldChar w:fldCharType="separate"/>
        </w:r>
        <w:r>
          <w:rPr>
            <w:noProof/>
            <w:webHidden/>
          </w:rPr>
          <w:t>9</w:t>
        </w:r>
        <w:r>
          <w:rPr>
            <w:noProof/>
            <w:webHidden/>
          </w:rPr>
          <w:fldChar w:fldCharType="end"/>
        </w:r>
      </w:hyperlink>
    </w:p>
    <w:p w14:paraId="7CA0B127"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801" w:history="1">
        <w:r w:rsidRPr="00EE54DF">
          <w:rPr>
            <w:rStyle w:val="Lienhypertexte"/>
            <w:noProof/>
          </w:rPr>
          <w:t>2.3.1.</w:t>
        </w:r>
        <w:r>
          <w:rPr>
            <w:rFonts w:asciiTheme="minorHAnsi" w:eastAsiaTheme="minorEastAsia" w:hAnsiTheme="minorHAnsi" w:cstheme="minorBidi"/>
            <w:b w:val="0"/>
            <w:bCs w:val="0"/>
            <w:noProof/>
            <w:lang w:val="fr-BE" w:eastAsia="fr-BE"/>
          </w:rPr>
          <w:tab/>
        </w:r>
        <w:r w:rsidRPr="00EE54DF">
          <w:rPr>
            <w:rStyle w:val="Lienhypertexte"/>
            <w:noProof/>
          </w:rPr>
          <w:t>Principes généraux</w:t>
        </w:r>
        <w:r>
          <w:rPr>
            <w:noProof/>
            <w:webHidden/>
          </w:rPr>
          <w:tab/>
        </w:r>
        <w:r>
          <w:rPr>
            <w:noProof/>
            <w:webHidden/>
          </w:rPr>
          <w:fldChar w:fldCharType="begin"/>
        </w:r>
        <w:r>
          <w:rPr>
            <w:noProof/>
            <w:webHidden/>
          </w:rPr>
          <w:instrText xml:space="preserve"> PAGEREF _Toc13821801 \h </w:instrText>
        </w:r>
        <w:r>
          <w:rPr>
            <w:noProof/>
            <w:webHidden/>
          </w:rPr>
        </w:r>
        <w:r>
          <w:rPr>
            <w:noProof/>
            <w:webHidden/>
          </w:rPr>
          <w:fldChar w:fldCharType="separate"/>
        </w:r>
        <w:r>
          <w:rPr>
            <w:noProof/>
            <w:webHidden/>
          </w:rPr>
          <w:t>9</w:t>
        </w:r>
        <w:r>
          <w:rPr>
            <w:noProof/>
            <w:webHidden/>
          </w:rPr>
          <w:fldChar w:fldCharType="end"/>
        </w:r>
      </w:hyperlink>
    </w:p>
    <w:p w14:paraId="3BB91B55"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802" w:history="1">
        <w:r w:rsidRPr="00EE54DF">
          <w:rPr>
            <w:rStyle w:val="Lienhypertexte"/>
            <w:noProof/>
          </w:rPr>
          <w:t>2.3.2.</w:t>
        </w:r>
        <w:r>
          <w:rPr>
            <w:rFonts w:asciiTheme="minorHAnsi" w:eastAsiaTheme="minorEastAsia" w:hAnsiTheme="minorHAnsi" w:cstheme="minorBidi"/>
            <w:b w:val="0"/>
            <w:bCs w:val="0"/>
            <w:noProof/>
            <w:lang w:val="fr-BE" w:eastAsia="fr-BE"/>
          </w:rPr>
          <w:tab/>
        </w:r>
        <w:r w:rsidRPr="00EE54DF">
          <w:rPr>
            <w:rStyle w:val="Lienhypertexte"/>
            <w:noProof/>
          </w:rPr>
          <w:t>Contenu des formations</w:t>
        </w:r>
        <w:r>
          <w:rPr>
            <w:noProof/>
            <w:webHidden/>
          </w:rPr>
          <w:tab/>
        </w:r>
        <w:r>
          <w:rPr>
            <w:noProof/>
            <w:webHidden/>
          </w:rPr>
          <w:fldChar w:fldCharType="begin"/>
        </w:r>
        <w:r>
          <w:rPr>
            <w:noProof/>
            <w:webHidden/>
          </w:rPr>
          <w:instrText xml:space="preserve"> PAGEREF _Toc13821802 \h </w:instrText>
        </w:r>
        <w:r>
          <w:rPr>
            <w:noProof/>
            <w:webHidden/>
          </w:rPr>
        </w:r>
        <w:r>
          <w:rPr>
            <w:noProof/>
            <w:webHidden/>
          </w:rPr>
          <w:fldChar w:fldCharType="separate"/>
        </w:r>
        <w:r>
          <w:rPr>
            <w:noProof/>
            <w:webHidden/>
          </w:rPr>
          <w:t>9</w:t>
        </w:r>
        <w:r>
          <w:rPr>
            <w:noProof/>
            <w:webHidden/>
          </w:rPr>
          <w:fldChar w:fldCharType="end"/>
        </w:r>
      </w:hyperlink>
    </w:p>
    <w:p w14:paraId="475A5097"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03" w:history="1">
        <w:r w:rsidRPr="00EE54DF">
          <w:rPr>
            <w:rStyle w:val="Lienhypertexte"/>
            <w:noProof/>
          </w:rPr>
          <w:t>2.4.</w:t>
        </w:r>
        <w:r>
          <w:rPr>
            <w:rFonts w:asciiTheme="minorHAnsi" w:eastAsiaTheme="minorEastAsia" w:hAnsiTheme="minorHAnsi" w:cstheme="minorBidi"/>
            <w:b w:val="0"/>
            <w:bCs w:val="0"/>
            <w:noProof/>
            <w:lang w:val="fr-BE" w:eastAsia="fr-BE"/>
          </w:rPr>
          <w:tab/>
        </w:r>
        <w:r w:rsidRPr="00EE54DF">
          <w:rPr>
            <w:rStyle w:val="Lienhypertexte"/>
            <w:noProof/>
          </w:rPr>
          <w:t>Suivi des apprenants</w:t>
        </w:r>
        <w:r>
          <w:rPr>
            <w:noProof/>
            <w:webHidden/>
          </w:rPr>
          <w:tab/>
        </w:r>
        <w:r>
          <w:rPr>
            <w:noProof/>
            <w:webHidden/>
          </w:rPr>
          <w:fldChar w:fldCharType="begin"/>
        </w:r>
        <w:r>
          <w:rPr>
            <w:noProof/>
            <w:webHidden/>
          </w:rPr>
          <w:instrText xml:space="preserve"> PAGEREF _Toc13821803 \h </w:instrText>
        </w:r>
        <w:r>
          <w:rPr>
            <w:noProof/>
            <w:webHidden/>
          </w:rPr>
        </w:r>
        <w:r>
          <w:rPr>
            <w:noProof/>
            <w:webHidden/>
          </w:rPr>
          <w:fldChar w:fldCharType="separate"/>
        </w:r>
        <w:r>
          <w:rPr>
            <w:noProof/>
            <w:webHidden/>
          </w:rPr>
          <w:t>10</w:t>
        </w:r>
        <w:r>
          <w:rPr>
            <w:noProof/>
            <w:webHidden/>
          </w:rPr>
          <w:fldChar w:fldCharType="end"/>
        </w:r>
      </w:hyperlink>
    </w:p>
    <w:p w14:paraId="6ED279FC"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804" w:history="1">
        <w:r w:rsidRPr="00EE54DF">
          <w:rPr>
            <w:rStyle w:val="Lienhypertexte"/>
            <w:noProof/>
          </w:rPr>
          <w:t>2.4.1.</w:t>
        </w:r>
        <w:r>
          <w:rPr>
            <w:rFonts w:asciiTheme="minorHAnsi" w:eastAsiaTheme="minorEastAsia" w:hAnsiTheme="minorHAnsi" w:cstheme="minorBidi"/>
            <w:b w:val="0"/>
            <w:bCs w:val="0"/>
            <w:noProof/>
            <w:lang w:val="fr-BE" w:eastAsia="fr-BE"/>
          </w:rPr>
          <w:tab/>
        </w:r>
        <w:r w:rsidRPr="00EE54DF">
          <w:rPr>
            <w:rStyle w:val="Lienhypertexte"/>
            <w:noProof/>
          </w:rPr>
          <w:t>Evaluation</w:t>
        </w:r>
        <w:r>
          <w:rPr>
            <w:noProof/>
            <w:webHidden/>
          </w:rPr>
          <w:tab/>
        </w:r>
        <w:r>
          <w:rPr>
            <w:noProof/>
            <w:webHidden/>
          </w:rPr>
          <w:fldChar w:fldCharType="begin"/>
        </w:r>
        <w:r>
          <w:rPr>
            <w:noProof/>
            <w:webHidden/>
          </w:rPr>
          <w:instrText xml:space="preserve"> PAGEREF _Toc13821804 \h </w:instrText>
        </w:r>
        <w:r>
          <w:rPr>
            <w:noProof/>
            <w:webHidden/>
          </w:rPr>
        </w:r>
        <w:r>
          <w:rPr>
            <w:noProof/>
            <w:webHidden/>
          </w:rPr>
          <w:fldChar w:fldCharType="separate"/>
        </w:r>
        <w:r>
          <w:rPr>
            <w:noProof/>
            <w:webHidden/>
          </w:rPr>
          <w:t>10</w:t>
        </w:r>
        <w:r>
          <w:rPr>
            <w:noProof/>
            <w:webHidden/>
          </w:rPr>
          <w:fldChar w:fldCharType="end"/>
        </w:r>
      </w:hyperlink>
    </w:p>
    <w:p w14:paraId="1B9E9D2E"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805" w:history="1">
        <w:r w:rsidRPr="00EE54DF">
          <w:rPr>
            <w:rStyle w:val="Lienhypertexte"/>
            <w:noProof/>
          </w:rPr>
          <w:t>2.4.2.</w:t>
        </w:r>
        <w:r>
          <w:rPr>
            <w:rFonts w:asciiTheme="minorHAnsi" w:eastAsiaTheme="minorEastAsia" w:hAnsiTheme="minorHAnsi" w:cstheme="minorBidi"/>
            <w:b w:val="0"/>
            <w:bCs w:val="0"/>
            <w:noProof/>
            <w:lang w:val="fr-BE" w:eastAsia="fr-BE"/>
          </w:rPr>
          <w:tab/>
        </w:r>
        <w:r w:rsidRPr="00EE54DF">
          <w:rPr>
            <w:rStyle w:val="Lienhypertexte"/>
            <w:noProof/>
          </w:rPr>
          <w:t>Gestion des absences</w:t>
        </w:r>
        <w:r>
          <w:rPr>
            <w:noProof/>
            <w:webHidden/>
          </w:rPr>
          <w:tab/>
        </w:r>
        <w:r>
          <w:rPr>
            <w:noProof/>
            <w:webHidden/>
          </w:rPr>
          <w:fldChar w:fldCharType="begin"/>
        </w:r>
        <w:r>
          <w:rPr>
            <w:noProof/>
            <w:webHidden/>
          </w:rPr>
          <w:instrText xml:space="preserve"> PAGEREF _Toc13821805 \h </w:instrText>
        </w:r>
        <w:r>
          <w:rPr>
            <w:noProof/>
            <w:webHidden/>
          </w:rPr>
        </w:r>
        <w:r>
          <w:rPr>
            <w:noProof/>
            <w:webHidden/>
          </w:rPr>
          <w:fldChar w:fldCharType="separate"/>
        </w:r>
        <w:r>
          <w:rPr>
            <w:noProof/>
            <w:webHidden/>
          </w:rPr>
          <w:t>11</w:t>
        </w:r>
        <w:r>
          <w:rPr>
            <w:noProof/>
            <w:webHidden/>
          </w:rPr>
          <w:fldChar w:fldCharType="end"/>
        </w:r>
      </w:hyperlink>
    </w:p>
    <w:p w14:paraId="2F009F17"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806" w:history="1">
        <w:r w:rsidRPr="00EE54DF">
          <w:rPr>
            <w:rStyle w:val="Lienhypertexte"/>
            <w:noProof/>
          </w:rPr>
          <w:t>3.</w:t>
        </w:r>
        <w:r>
          <w:rPr>
            <w:rFonts w:asciiTheme="minorHAnsi" w:eastAsiaTheme="minorEastAsia" w:hAnsiTheme="minorHAnsi" w:cstheme="minorBidi"/>
            <w:b w:val="0"/>
            <w:bCs w:val="0"/>
            <w:noProof/>
            <w:lang w:val="fr-BE" w:eastAsia="fr-BE"/>
          </w:rPr>
          <w:tab/>
        </w:r>
        <w:r w:rsidRPr="00EE54DF">
          <w:rPr>
            <w:rStyle w:val="Lienhypertexte"/>
            <w:noProof/>
          </w:rPr>
          <w:t>Méthodologie</w:t>
        </w:r>
        <w:r>
          <w:rPr>
            <w:noProof/>
            <w:webHidden/>
          </w:rPr>
          <w:tab/>
        </w:r>
        <w:r>
          <w:rPr>
            <w:noProof/>
            <w:webHidden/>
          </w:rPr>
          <w:fldChar w:fldCharType="begin"/>
        </w:r>
        <w:r>
          <w:rPr>
            <w:noProof/>
            <w:webHidden/>
          </w:rPr>
          <w:instrText xml:space="preserve"> PAGEREF _Toc13821806 \h </w:instrText>
        </w:r>
        <w:r>
          <w:rPr>
            <w:noProof/>
            <w:webHidden/>
          </w:rPr>
        </w:r>
        <w:r>
          <w:rPr>
            <w:noProof/>
            <w:webHidden/>
          </w:rPr>
          <w:fldChar w:fldCharType="separate"/>
        </w:r>
        <w:r>
          <w:rPr>
            <w:noProof/>
            <w:webHidden/>
          </w:rPr>
          <w:t>11</w:t>
        </w:r>
        <w:r>
          <w:rPr>
            <w:noProof/>
            <w:webHidden/>
          </w:rPr>
          <w:fldChar w:fldCharType="end"/>
        </w:r>
      </w:hyperlink>
    </w:p>
    <w:p w14:paraId="45E403BB"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807" w:history="1">
        <w:r w:rsidRPr="00EE54DF">
          <w:rPr>
            <w:rStyle w:val="Lienhypertexte"/>
            <w:noProof/>
          </w:rPr>
          <w:t>4.</w:t>
        </w:r>
        <w:r>
          <w:rPr>
            <w:rFonts w:asciiTheme="minorHAnsi" w:eastAsiaTheme="minorEastAsia" w:hAnsiTheme="minorHAnsi" w:cstheme="minorBidi"/>
            <w:b w:val="0"/>
            <w:bCs w:val="0"/>
            <w:noProof/>
            <w:lang w:val="fr-BE" w:eastAsia="fr-BE"/>
          </w:rPr>
          <w:tab/>
        </w:r>
        <w:r w:rsidRPr="00EE54DF">
          <w:rPr>
            <w:rStyle w:val="Lienhypertexte"/>
            <w:noProof/>
          </w:rPr>
          <w:t>Subvention</w:t>
        </w:r>
        <w:r>
          <w:rPr>
            <w:noProof/>
            <w:webHidden/>
          </w:rPr>
          <w:tab/>
        </w:r>
        <w:r>
          <w:rPr>
            <w:noProof/>
            <w:webHidden/>
          </w:rPr>
          <w:fldChar w:fldCharType="begin"/>
        </w:r>
        <w:r>
          <w:rPr>
            <w:noProof/>
            <w:webHidden/>
          </w:rPr>
          <w:instrText xml:space="preserve"> PAGEREF _Toc13821807 \h </w:instrText>
        </w:r>
        <w:r>
          <w:rPr>
            <w:noProof/>
            <w:webHidden/>
          </w:rPr>
        </w:r>
        <w:r>
          <w:rPr>
            <w:noProof/>
            <w:webHidden/>
          </w:rPr>
          <w:fldChar w:fldCharType="separate"/>
        </w:r>
        <w:r>
          <w:rPr>
            <w:noProof/>
            <w:webHidden/>
          </w:rPr>
          <w:t>11</w:t>
        </w:r>
        <w:r>
          <w:rPr>
            <w:noProof/>
            <w:webHidden/>
          </w:rPr>
          <w:fldChar w:fldCharType="end"/>
        </w:r>
      </w:hyperlink>
    </w:p>
    <w:p w14:paraId="576FF69F"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08" w:history="1">
        <w:r w:rsidRPr="00EE54DF">
          <w:rPr>
            <w:rStyle w:val="Lienhypertexte"/>
            <w:noProof/>
          </w:rPr>
          <w:t>4.1.</w:t>
        </w:r>
        <w:r>
          <w:rPr>
            <w:rFonts w:asciiTheme="minorHAnsi" w:eastAsiaTheme="minorEastAsia" w:hAnsiTheme="minorHAnsi" w:cstheme="minorBidi"/>
            <w:b w:val="0"/>
            <w:bCs w:val="0"/>
            <w:noProof/>
            <w:lang w:val="fr-BE" w:eastAsia="fr-BE"/>
          </w:rPr>
          <w:tab/>
        </w:r>
        <w:r w:rsidRPr="00EE54DF">
          <w:rPr>
            <w:rStyle w:val="Lienhypertexte"/>
            <w:noProof/>
          </w:rPr>
          <w:t>Montant maximal de la subvention</w:t>
        </w:r>
        <w:r>
          <w:rPr>
            <w:noProof/>
            <w:webHidden/>
          </w:rPr>
          <w:tab/>
        </w:r>
        <w:r>
          <w:rPr>
            <w:noProof/>
            <w:webHidden/>
          </w:rPr>
          <w:fldChar w:fldCharType="begin"/>
        </w:r>
        <w:r>
          <w:rPr>
            <w:noProof/>
            <w:webHidden/>
          </w:rPr>
          <w:instrText xml:space="preserve"> PAGEREF _Toc13821808 \h </w:instrText>
        </w:r>
        <w:r>
          <w:rPr>
            <w:noProof/>
            <w:webHidden/>
          </w:rPr>
        </w:r>
        <w:r>
          <w:rPr>
            <w:noProof/>
            <w:webHidden/>
          </w:rPr>
          <w:fldChar w:fldCharType="separate"/>
        </w:r>
        <w:r>
          <w:rPr>
            <w:noProof/>
            <w:webHidden/>
          </w:rPr>
          <w:t>12</w:t>
        </w:r>
        <w:r>
          <w:rPr>
            <w:noProof/>
            <w:webHidden/>
          </w:rPr>
          <w:fldChar w:fldCharType="end"/>
        </w:r>
      </w:hyperlink>
    </w:p>
    <w:p w14:paraId="7D551BDB"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09" w:history="1">
        <w:r w:rsidRPr="00EE54DF">
          <w:rPr>
            <w:rStyle w:val="Lienhypertexte"/>
            <w:noProof/>
          </w:rPr>
          <w:t>4.2.</w:t>
        </w:r>
        <w:r>
          <w:rPr>
            <w:rFonts w:asciiTheme="minorHAnsi" w:eastAsiaTheme="minorEastAsia" w:hAnsiTheme="minorHAnsi" w:cstheme="minorBidi"/>
            <w:b w:val="0"/>
            <w:bCs w:val="0"/>
            <w:noProof/>
            <w:lang w:val="fr-BE" w:eastAsia="fr-BE"/>
          </w:rPr>
          <w:tab/>
        </w:r>
        <w:r w:rsidRPr="00EE54DF">
          <w:rPr>
            <w:rStyle w:val="Lienhypertexte"/>
            <w:noProof/>
          </w:rPr>
          <w:t>Calcul du montant effectif de la subvention</w:t>
        </w:r>
        <w:r>
          <w:rPr>
            <w:noProof/>
            <w:webHidden/>
          </w:rPr>
          <w:tab/>
        </w:r>
        <w:r>
          <w:rPr>
            <w:noProof/>
            <w:webHidden/>
          </w:rPr>
          <w:fldChar w:fldCharType="begin"/>
        </w:r>
        <w:r>
          <w:rPr>
            <w:noProof/>
            <w:webHidden/>
          </w:rPr>
          <w:instrText xml:space="preserve"> PAGEREF _Toc13821809 \h </w:instrText>
        </w:r>
        <w:r>
          <w:rPr>
            <w:noProof/>
            <w:webHidden/>
          </w:rPr>
        </w:r>
        <w:r>
          <w:rPr>
            <w:noProof/>
            <w:webHidden/>
          </w:rPr>
          <w:fldChar w:fldCharType="separate"/>
        </w:r>
        <w:r>
          <w:rPr>
            <w:noProof/>
            <w:webHidden/>
          </w:rPr>
          <w:t>12</w:t>
        </w:r>
        <w:r>
          <w:rPr>
            <w:noProof/>
            <w:webHidden/>
          </w:rPr>
          <w:fldChar w:fldCharType="end"/>
        </w:r>
      </w:hyperlink>
    </w:p>
    <w:p w14:paraId="451AA88E"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10" w:history="1">
        <w:r w:rsidRPr="00EE54DF">
          <w:rPr>
            <w:rStyle w:val="Lienhypertexte"/>
            <w:noProof/>
          </w:rPr>
          <w:t>4.3.</w:t>
        </w:r>
        <w:r>
          <w:rPr>
            <w:rFonts w:asciiTheme="minorHAnsi" w:eastAsiaTheme="minorEastAsia" w:hAnsiTheme="minorHAnsi" w:cstheme="minorBidi"/>
            <w:b w:val="0"/>
            <w:bCs w:val="0"/>
            <w:noProof/>
            <w:lang w:val="fr-BE" w:eastAsia="fr-BE"/>
          </w:rPr>
          <w:tab/>
        </w:r>
        <w:r w:rsidRPr="00EE54DF">
          <w:rPr>
            <w:rStyle w:val="Lienhypertexte"/>
            <w:noProof/>
          </w:rPr>
          <w:t>Versement de la subvention</w:t>
        </w:r>
        <w:r>
          <w:rPr>
            <w:noProof/>
            <w:webHidden/>
          </w:rPr>
          <w:tab/>
        </w:r>
        <w:r>
          <w:rPr>
            <w:noProof/>
            <w:webHidden/>
          </w:rPr>
          <w:fldChar w:fldCharType="begin"/>
        </w:r>
        <w:r>
          <w:rPr>
            <w:noProof/>
            <w:webHidden/>
          </w:rPr>
          <w:instrText xml:space="preserve"> PAGEREF _Toc13821810 \h </w:instrText>
        </w:r>
        <w:r>
          <w:rPr>
            <w:noProof/>
            <w:webHidden/>
          </w:rPr>
        </w:r>
        <w:r>
          <w:rPr>
            <w:noProof/>
            <w:webHidden/>
          </w:rPr>
          <w:fldChar w:fldCharType="separate"/>
        </w:r>
        <w:r>
          <w:rPr>
            <w:noProof/>
            <w:webHidden/>
          </w:rPr>
          <w:t>12</w:t>
        </w:r>
        <w:r>
          <w:rPr>
            <w:noProof/>
            <w:webHidden/>
          </w:rPr>
          <w:fldChar w:fldCharType="end"/>
        </w:r>
      </w:hyperlink>
    </w:p>
    <w:p w14:paraId="2AC11D23"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11" w:history="1">
        <w:r w:rsidRPr="00EE54DF">
          <w:rPr>
            <w:rStyle w:val="Lienhypertexte"/>
            <w:noProof/>
          </w:rPr>
          <w:t>4.4.</w:t>
        </w:r>
        <w:r>
          <w:rPr>
            <w:rFonts w:asciiTheme="minorHAnsi" w:eastAsiaTheme="minorEastAsia" w:hAnsiTheme="minorHAnsi" w:cstheme="minorBidi"/>
            <w:b w:val="0"/>
            <w:bCs w:val="0"/>
            <w:noProof/>
            <w:lang w:val="fr-BE" w:eastAsia="fr-BE"/>
          </w:rPr>
          <w:tab/>
        </w:r>
        <w:r w:rsidRPr="00EE54DF">
          <w:rPr>
            <w:rStyle w:val="Lienhypertexte"/>
            <w:noProof/>
          </w:rPr>
          <w:t>Conséquences si les objectifs ne sont pas atteints</w:t>
        </w:r>
        <w:r>
          <w:rPr>
            <w:noProof/>
            <w:webHidden/>
          </w:rPr>
          <w:tab/>
        </w:r>
        <w:r>
          <w:rPr>
            <w:noProof/>
            <w:webHidden/>
          </w:rPr>
          <w:fldChar w:fldCharType="begin"/>
        </w:r>
        <w:r>
          <w:rPr>
            <w:noProof/>
            <w:webHidden/>
          </w:rPr>
          <w:instrText xml:space="preserve"> PAGEREF _Toc13821811 \h </w:instrText>
        </w:r>
        <w:r>
          <w:rPr>
            <w:noProof/>
            <w:webHidden/>
          </w:rPr>
        </w:r>
        <w:r>
          <w:rPr>
            <w:noProof/>
            <w:webHidden/>
          </w:rPr>
          <w:fldChar w:fldCharType="separate"/>
        </w:r>
        <w:r>
          <w:rPr>
            <w:noProof/>
            <w:webHidden/>
          </w:rPr>
          <w:t>13</w:t>
        </w:r>
        <w:r>
          <w:rPr>
            <w:noProof/>
            <w:webHidden/>
          </w:rPr>
          <w:fldChar w:fldCharType="end"/>
        </w:r>
      </w:hyperlink>
    </w:p>
    <w:p w14:paraId="4D87A17A"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12" w:history="1">
        <w:r w:rsidRPr="00EE54DF">
          <w:rPr>
            <w:rStyle w:val="Lienhypertexte"/>
            <w:noProof/>
          </w:rPr>
          <w:t>4.5.</w:t>
        </w:r>
        <w:r>
          <w:rPr>
            <w:rFonts w:asciiTheme="minorHAnsi" w:eastAsiaTheme="minorEastAsia" w:hAnsiTheme="minorHAnsi" w:cstheme="minorBidi"/>
            <w:b w:val="0"/>
            <w:bCs w:val="0"/>
            <w:noProof/>
            <w:lang w:val="fr-BE" w:eastAsia="fr-BE"/>
          </w:rPr>
          <w:tab/>
        </w:r>
        <w:r w:rsidRPr="00EE54DF">
          <w:rPr>
            <w:rStyle w:val="Lienhypertexte"/>
            <w:noProof/>
          </w:rPr>
          <w:t>Remboursement de la subvention</w:t>
        </w:r>
        <w:r>
          <w:rPr>
            <w:noProof/>
            <w:webHidden/>
          </w:rPr>
          <w:tab/>
        </w:r>
        <w:r>
          <w:rPr>
            <w:noProof/>
            <w:webHidden/>
          </w:rPr>
          <w:fldChar w:fldCharType="begin"/>
        </w:r>
        <w:r>
          <w:rPr>
            <w:noProof/>
            <w:webHidden/>
          </w:rPr>
          <w:instrText xml:space="preserve"> PAGEREF _Toc13821812 \h </w:instrText>
        </w:r>
        <w:r>
          <w:rPr>
            <w:noProof/>
            <w:webHidden/>
          </w:rPr>
        </w:r>
        <w:r>
          <w:rPr>
            <w:noProof/>
            <w:webHidden/>
          </w:rPr>
          <w:fldChar w:fldCharType="separate"/>
        </w:r>
        <w:r>
          <w:rPr>
            <w:noProof/>
            <w:webHidden/>
          </w:rPr>
          <w:t>13</w:t>
        </w:r>
        <w:r>
          <w:rPr>
            <w:noProof/>
            <w:webHidden/>
          </w:rPr>
          <w:fldChar w:fldCharType="end"/>
        </w:r>
      </w:hyperlink>
    </w:p>
    <w:p w14:paraId="674AB663"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813" w:history="1">
        <w:r w:rsidRPr="00EE54DF">
          <w:rPr>
            <w:rStyle w:val="Lienhypertexte"/>
            <w:noProof/>
          </w:rPr>
          <w:t>5.</w:t>
        </w:r>
        <w:r>
          <w:rPr>
            <w:rFonts w:asciiTheme="minorHAnsi" w:eastAsiaTheme="minorEastAsia" w:hAnsiTheme="minorHAnsi" w:cstheme="minorBidi"/>
            <w:b w:val="0"/>
            <w:bCs w:val="0"/>
            <w:noProof/>
            <w:lang w:val="fr-BE" w:eastAsia="fr-BE"/>
          </w:rPr>
          <w:tab/>
        </w:r>
        <w:r w:rsidRPr="00EE54DF">
          <w:rPr>
            <w:rStyle w:val="Lienhypertexte"/>
            <w:noProof/>
          </w:rPr>
          <w:t>Rupture anticipée de la convention « Chèques langues TVE »</w:t>
        </w:r>
        <w:r>
          <w:rPr>
            <w:noProof/>
            <w:webHidden/>
          </w:rPr>
          <w:tab/>
        </w:r>
        <w:r>
          <w:rPr>
            <w:noProof/>
            <w:webHidden/>
          </w:rPr>
          <w:fldChar w:fldCharType="begin"/>
        </w:r>
        <w:r>
          <w:rPr>
            <w:noProof/>
            <w:webHidden/>
          </w:rPr>
          <w:instrText xml:space="preserve"> PAGEREF _Toc13821813 \h </w:instrText>
        </w:r>
        <w:r>
          <w:rPr>
            <w:noProof/>
            <w:webHidden/>
          </w:rPr>
        </w:r>
        <w:r>
          <w:rPr>
            <w:noProof/>
            <w:webHidden/>
          </w:rPr>
          <w:fldChar w:fldCharType="separate"/>
        </w:r>
        <w:r>
          <w:rPr>
            <w:noProof/>
            <w:webHidden/>
          </w:rPr>
          <w:t>13</w:t>
        </w:r>
        <w:r>
          <w:rPr>
            <w:noProof/>
            <w:webHidden/>
          </w:rPr>
          <w:fldChar w:fldCharType="end"/>
        </w:r>
      </w:hyperlink>
    </w:p>
    <w:p w14:paraId="3843D17A" w14:textId="77777777" w:rsidR="005F4701" w:rsidRDefault="005F4701">
      <w:pPr>
        <w:pStyle w:val="TM1"/>
        <w:tabs>
          <w:tab w:val="right" w:leader="dot" w:pos="9062"/>
        </w:tabs>
        <w:rPr>
          <w:rFonts w:asciiTheme="minorHAnsi" w:eastAsiaTheme="minorEastAsia" w:hAnsiTheme="minorHAnsi" w:cstheme="minorBidi"/>
          <w:noProof/>
          <w:sz w:val="22"/>
          <w:szCs w:val="22"/>
          <w:lang w:val="fr-BE" w:eastAsia="fr-BE"/>
        </w:rPr>
      </w:pPr>
      <w:hyperlink w:anchor="_Toc13821814" w:history="1">
        <w:r w:rsidRPr="00EE54DF">
          <w:rPr>
            <w:rStyle w:val="Lienhypertexte"/>
            <w:noProof/>
          </w:rPr>
          <w:t>E. Mesure « Chèques langues Matching »</w:t>
        </w:r>
        <w:r>
          <w:rPr>
            <w:noProof/>
            <w:webHidden/>
          </w:rPr>
          <w:tab/>
        </w:r>
        <w:r>
          <w:rPr>
            <w:noProof/>
            <w:webHidden/>
          </w:rPr>
          <w:fldChar w:fldCharType="begin"/>
        </w:r>
        <w:r>
          <w:rPr>
            <w:noProof/>
            <w:webHidden/>
          </w:rPr>
          <w:instrText xml:space="preserve"> PAGEREF _Toc13821814 \h </w:instrText>
        </w:r>
        <w:r>
          <w:rPr>
            <w:noProof/>
            <w:webHidden/>
          </w:rPr>
        </w:r>
        <w:r>
          <w:rPr>
            <w:noProof/>
            <w:webHidden/>
          </w:rPr>
          <w:fldChar w:fldCharType="separate"/>
        </w:r>
        <w:r>
          <w:rPr>
            <w:noProof/>
            <w:webHidden/>
          </w:rPr>
          <w:t>14</w:t>
        </w:r>
        <w:r>
          <w:rPr>
            <w:noProof/>
            <w:webHidden/>
          </w:rPr>
          <w:fldChar w:fldCharType="end"/>
        </w:r>
      </w:hyperlink>
    </w:p>
    <w:p w14:paraId="1CC8032C"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815" w:history="1">
        <w:r w:rsidRPr="00EE54DF">
          <w:rPr>
            <w:rStyle w:val="Lienhypertexte"/>
            <w:noProof/>
          </w:rPr>
          <w:t>1.</w:t>
        </w:r>
        <w:r>
          <w:rPr>
            <w:rFonts w:asciiTheme="minorHAnsi" w:eastAsiaTheme="minorEastAsia" w:hAnsiTheme="minorHAnsi" w:cstheme="minorBidi"/>
            <w:b w:val="0"/>
            <w:bCs w:val="0"/>
            <w:noProof/>
            <w:lang w:val="fr-BE" w:eastAsia="fr-BE"/>
          </w:rPr>
          <w:tab/>
        </w:r>
        <w:r w:rsidRPr="00EE54DF">
          <w:rPr>
            <w:rStyle w:val="Lienhypertexte"/>
            <w:noProof/>
          </w:rPr>
          <w:t>Public cible</w:t>
        </w:r>
        <w:r>
          <w:rPr>
            <w:noProof/>
            <w:webHidden/>
          </w:rPr>
          <w:tab/>
        </w:r>
        <w:r>
          <w:rPr>
            <w:noProof/>
            <w:webHidden/>
          </w:rPr>
          <w:fldChar w:fldCharType="begin"/>
        </w:r>
        <w:r>
          <w:rPr>
            <w:noProof/>
            <w:webHidden/>
          </w:rPr>
          <w:instrText xml:space="preserve"> PAGEREF _Toc13821815 \h </w:instrText>
        </w:r>
        <w:r>
          <w:rPr>
            <w:noProof/>
            <w:webHidden/>
          </w:rPr>
        </w:r>
        <w:r>
          <w:rPr>
            <w:noProof/>
            <w:webHidden/>
          </w:rPr>
          <w:fldChar w:fldCharType="separate"/>
        </w:r>
        <w:r>
          <w:rPr>
            <w:noProof/>
            <w:webHidden/>
          </w:rPr>
          <w:t>14</w:t>
        </w:r>
        <w:r>
          <w:rPr>
            <w:noProof/>
            <w:webHidden/>
          </w:rPr>
          <w:fldChar w:fldCharType="end"/>
        </w:r>
      </w:hyperlink>
    </w:p>
    <w:p w14:paraId="402E7E42"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816" w:history="1">
        <w:r w:rsidRPr="00EE54DF">
          <w:rPr>
            <w:rStyle w:val="Lienhypertexte"/>
            <w:noProof/>
          </w:rPr>
          <w:t>2.</w:t>
        </w:r>
        <w:r>
          <w:rPr>
            <w:rFonts w:asciiTheme="minorHAnsi" w:eastAsiaTheme="minorEastAsia" w:hAnsiTheme="minorHAnsi" w:cstheme="minorBidi"/>
            <w:b w:val="0"/>
            <w:bCs w:val="0"/>
            <w:noProof/>
            <w:lang w:val="fr-BE" w:eastAsia="fr-BE"/>
          </w:rPr>
          <w:tab/>
        </w:r>
        <w:r w:rsidRPr="00EE54DF">
          <w:rPr>
            <w:rStyle w:val="Lienhypertexte"/>
            <w:noProof/>
          </w:rPr>
          <w:t>Actions</w:t>
        </w:r>
        <w:r>
          <w:rPr>
            <w:noProof/>
            <w:webHidden/>
          </w:rPr>
          <w:tab/>
        </w:r>
        <w:r>
          <w:rPr>
            <w:noProof/>
            <w:webHidden/>
          </w:rPr>
          <w:fldChar w:fldCharType="begin"/>
        </w:r>
        <w:r>
          <w:rPr>
            <w:noProof/>
            <w:webHidden/>
          </w:rPr>
          <w:instrText xml:space="preserve"> PAGEREF _Toc13821816 \h </w:instrText>
        </w:r>
        <w:r>
          <w:rPr>
            <w:noProof/>
            <w:webHidden/>
          </w:rPr>
        </w:r>
        <w:r>
          <w:rPr>
            <w:noProof/>
            <w:webHidden/>
          </w:rPr>
          <w:fldChar w:fldCharType="separate"/>
        </w:r>
        <w:r>
          <w:rPr>
            <w:noProof/>
            <w:webHidden/>
          </w:rPr>
          <w:t>15</w:t>
        </w:r>
        <w:r>
          <w:rPr>
            <w:noProof/>
            <w:webHidden/>
          </w:rPr>
          <w:fldChar w:fldCharType="end"/>
        </w:r>
      </w:hyperlink>
    </w:p>
    <w:p w14:paraId="52AE8A8F"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17" w:history="1">
        <w:r w:rsidRPr="00EE54DF">
          <w:rPr>
            <w:rStyle w:val="Lienhypertexte"/>
            <w:noProof/>
          </w:rPr>
          <w:t>2.1.</w:t>
        </w:r>
        <w:r>
          <w:rPr>
            <w:rFonts w:asciiTheme="minorHAnsi" w:eastAsiaTheme="minorEastAsia" w:hAnsiTheme="minorHAnsi" w:cstheme="minorBidi"/>
            <w:b w:val="0"/>
            <w:bCs w:val="0"/>
            <w:noProof/>
            <w:lang w:val="fr-BE" w:eastAsia="fr-BE"/>
          </w:rPr>
          <w:tab/>
        </w:r>
        <w:r w:rsidRPr="00EE54DF">
          <w:rPr>
            <w:rStyle w:val="Lienhypertexte"/>
            <w:noProof/>
          </w:rPr>
          <w:t>Descriptions des actions</w:t>
        </w:r>
        <w:r>
          <w:rPr>
            <w:noProof/>
            <w:webHidden/>
          </w:rPr>
          <w:tab/>
        </w:r>
        <w:r>
          <w:rPr>
            <w:noProof/>
            <w:webHidden/>
          </w:rPr>
          <w:fldChar w:fldCharType="begin"/>
        </w:r>
        <w:r>
          <w:rPr>
            <w:noProof/>
            <w:webHidden/>
          </w:rPr>
          <w:instrText xml:space="preserve"> PAGEREF _Toc13821817 \h </w:instrText>
        </w:r>
        <w:r>
          <w:rPr>
            <w:noProof/>
            <w:webHidden/>
          </w:rPr>
        </w:r>
        <w:r>
          <w:rPr>
            <w:noProof/>
            <w:webHidden/>
          </w:rPr>
          <w:fldChar w:fldCharType="separate"/>
        </w:r>
        <w:r>
          <w:rPr>
            <w:noProof/>
            <w:webHidden/>
          </w:rPr>
          <w:t>15</w:t>
        </w:r>
        <w:r>
          <w:rPr>
            <w:noProof/>
            <w:webHidden/>
          </w:rPr>
          <w:fldChar w:fldCharType="end"/>
        </w:r>
      </w:hyperlink>
    </w:p>
    <w:p w14:paraId="0D066EF6"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18" w:history="1">
        <w:r w:rsidRPr="00EE54DF">
          <w:rPr>
            <w:rStyle w:val="Lienhypertexte"/>
            <w:noProof/>
          </w:rPr>
          <w:t>2.2.</w:t>
        </w:r>
        <w:r>
          <w:rPr>
            <w:rFonts w:asciiTheme="minorHAnsi" w:eastAsiaTheme="minorEastAsia" w:hAnsiTheme="minorHAnsi" w:cstheme="minorBidi"/>
            <w:b w:val="0"/>
            <w:bCs w:val="0"/>
            <w:noProof/>
            <w:lang w:val="fr-BE" w:eastAsia="fr-BE"/>
          </w:rPr>
          <w:tab/>
        </w:r>
        <w:r w:rsidRPr="00EE54DF">
          <w:rPr>
            <w:rStyle w:val="Lienhypertexte"/>
            <w:noProof/>
          </w:rPr>
          <w:t>Contenu des formations</w:t>
        </w:r>
        <w:r>
          <w:rPr>
            <w:noProof/>
            <w:webHidden/>
          </w:rPr>
          <w:tab/>
        </w:r>
        <w:r>
          <w:rPr>
            <w:noProof/>
            <w:webHidden/>
          </w:rPr>
          <w:fldChar w:fldCharType="begin"/>
        </w:r>
        <w:r>
          <w:rPr>
            <w:noProof/>
            <w:webHidden/>
          </w:rPr>
          <w:instrText xml:space="preserve"> PAGEREF _Toc13821818 \h </w:instrText>
        </w:r>
        <w:r>
          <w:rPr>
            <w:noProof/>
            <w:webHidden/>
          </w:rPr>
        </w:r>
        <w:r>
          <w:rPr>
            <w:noProof/>
            <w:webHidden/>
          </w:rPr>
          <w:fldChar w:fldCharType="separate"/>
        </w:r>
        <w:r>
          <w:rPr>
            <w:noProof/>
            <w:webHidden/>
          </w:rPr>
          <w:t>16</w:t>
        </w:r>
        <w:r>
          <w:rPr>
            <w:noProof/>
            <w:webHidden/>
          </w:rPr>
          <w:fldChar w:fldCharType="end"/>
        </w:r>
      </w:hyperlink>
    </w:p>
    <w:p w14:paraId="4ADB9321"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19" w:history="1">
        <w:r w:rsidRPr="00EE54DF">
          <w:rPr>
            <w:rStyle w:val="Lienhypertexte"/>
            <w:noProof/>
          </w:rPr>
          <w:t>2.3.</w:t>
        </w:r>
        <w:r>
          <w:rPr>
            <w:rFonts w:asciiTheme="minorHAnsi" w:eastAsiaTheme="minorEastAsia" w:hAnsiTheme="minorHAnsi" w:cstheme="minorBidi"/>
            <w:b w:val="0"/>
            <w:bCs w:val="0"/>
            <w:noProof/>
            <w:lang w:val="fr-BE" w:eastAsia="fr-BE"/>
          </w:rPr>
          <w:tab/>
        </w:r>
        <w:r w:rsidRPr="00EE54DF">
          <w:rPr>
            <w:rStyle w:val="Lienhypertexte"/>
            <w:noProof/>
          </w:rPr>
          <w:t>Suivi des apprenants</w:t>
        </w:r>
        <w:r>
          <w:rPr>
            <w:noProof/>
            <w:webHidden/>
          </w:rPr>
          <w:tab/>
        </w:r>
        <w:r>
          <w:rPr>
            <w:noProof/>
            <w:webHidden/>
          </w:rPr>
          <w:fldChar w:fldCharType="begin"/>
        </w:r>
        <w:r>
          <w:rPr>
            <w:noProof/>
            <w:webHidden/>
          </w:rPr>
          <w:instrText xml:space="preserve"> PAGEREF _Toc13821819 \h </w:instrText>
        </w:r>
        <w:r>
          <w:rPr>
            <w:noProof/>
            <w:webHidden/>
          </w:rPr>
        </w:r>
        <w:r>
          <w:rPr>
            <w:noProof/>
            <w:webHidden/>
          </w:rPr>
          <w:fldChar w:fldCharType="separate"/>
        </w:r>
        <w:r>
          <w:rPr>
            <w:noProof/>
            <w:webHidden/>
          </w:rPr>
          <w:t>16</w:t>
        </w:r>
        <w:r>
          <w:rPr>
            <w:noProof/>
            <w:webHidden/>
          </w:rPr>
          <w:fldChar w:fldCharType="end"/>
        </w:r>
      </w:hyperlink>
    </w:p>
    <w:p w14:paraId="64A848EE"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820" w:history="1">
        <w:r w:rsidRPr="00EE54DF">
          <w:rPr>
            <w:rStyle w:val="Lienhypertexte"/>
            <w:noProof/>
          </w:rPr>
          <w:t>2.3..1.</w:t>
        </w:r>
        <w:r>
          <w:rPr>
            <w:rFonts w:asciiTheme="minorHAnsi" w:eastAsiaTheme="minorEastAsia" w:hAnsiTheme="minorHAnsi" w:cstheme="minorBidi"/>
            <w:b w:val="0"/>
            <w:bCs w:val="0"/>
            <w:noProof/>
            <w:lang w:val="fr-BE" w:eastAsia="fr-BE"/>
          </w:rPr>
          <w:tab/>
        </w:r>
        <w:r w:rsidRPr="00EE54DF">
          <w:rPr>
            <w:rStyle w:val="Lienhypertexte"/>
            <w:noProof/>
          </w:rPr>
          <w:t>Evaluation</w:t>
        </w:r>
        <w:r>
          <w:rPr>
            <w:noProof/>
            <w:webHidden/>
          </w:rPr>
          <w:tab/>
        </w:r>
        <w:r>
          <w:rPr>
            <w:noProof/>
            <w:webHidden/>
          </w:rPr>
          <w:fldChar w:fldCharType="begin"/>
        </w:r>
        <w:r>
          <w:rPr>
            <w:noProof/>
            <w:webHidden/>
          </w:rPr>
          <w:instrText xml:space="preserve"> PAGEREF _Toc13821820 \h </w:instrText>
        </w:r>
        <w:r>
          <w:rPr>
            <w:noProof/>
            <w:webHidden/>
          </w:rPr>
        </w:r>
        <w:r>
          <w:rPr>
            <w:noProof/>
            <w:webHidden/>
          </w:rPr>
          <w:fldChar w:fldCharType="separate"/>
        </w:r>
        <w:r>
          <w:rPr>
            <w:noProof/>
            <w:webHidden/>
          </w:rPr>
          <w:t>16</w:t>
        </w:r>
        <w:r>
          <w:rPr>
            <w:noProof/>
            <w:webHidden/>
          </w:rPr>
          <w:fldChar w:fldCharType="end"/>
        </w:r>
      </w:hyperlink>
    </w:p>
    <w:p w14:paraId="2702BA8A" w14:textId="77777777" w:rsidR="005F4701" w:rsidRDefault="005F4701">
      <w:pPr>
        <w:pStyle w:val="TM2"/>
        <w:tabs>
          <w:tab w:val="left" w:pos="1100"/>
          <w:tab w:val="right" w:leader="dot" w:pos="9062"/>
        </w:tabs>
        <w:rPr>
          <w:rFonts w:asciiTheme="minorHAnsi" w:eastAsiaTheme="minorEastAsia" w:hAnsiTheme="minorHAnsi" w:cstheme="minorBidi"/>
          <w:b w:val="0"/>
          <w:bCs w:val="0"/>
          <w:noProof/>
          <w:lang w:val="fr-BE" w:eastAsia="fr-BE"/>
        </w:rPr>
      </w:pPr>
      <w:hyperlink w:anchor="_Toc13821821" w:history="1">
        <w:r w:rsidRPr="00EE54DF">
          <w:rPr>
            <w:rStyle w:val="Lienhypertexte"/>
            <w:noProof/>
          </w:rPr>
          <w:t>2.3..2.</w:t>
        </w:r>
        <w:r>
          <w:rPr>
            <w:rFonts w:asciiTheme="minorHAnsi" w:eastAsiaTheme="minorEastAsia" w:hAnsiTheme="minorHAnsi" w:cstheme="minorBidi"/>
            <w:b w:val="0"/>
            <w:bCs w:val="0"/>
            <w:noProof/>
            <w:lang w:val="fr-BE" w:eastAsia="fr-BE"/>
          </w:rPr>
          <w:tab/>
        </w:r>
        <w:r w:rsidRPr="00EE54DF">
          <w:rPr>
            <w:rStyle w:val="Lienhypertexte"/>
            <w:noProof/>
          </w:rPr>
          <w:t>Gestion des absences</w:t>
        </w:r>
        <w:r>
          <w:rPr>
            <w:noProof/>
            <w:webHidden/>
          </w:rPr>
          <w:tab/>
        </w:r>
        <w:r>
          <w:rPr>
            <w:noProof/>
            <w:webHidden/>
          </w:rPr>
          <w:fldChar w:fldCharType="begin"/>
        </w:r>
        <w:r>
          <w:rPr>
            <w:noProof/>
            <w:webHidden/>
          </w:rPr>
          <w:instrText xml:space="preserve"> PAGEREF _Toc13821821 \h </w:instrText>
        </w:r>
        <w:r>
          <w:rPr>
            <w:noProof/>
            <w:webHidden/>
          </w:rPr>
        </w:r>
        <w:r>
          <w:rPr>
            <w:noProof/>
            <w:webHidden/>
          </w:rPr>
          <w:fldChar w:fldCharType="separate"/>
        </w:r>
        <w:r>
          <w:rPr>
            <w:noProof/>
            <w:webHidden/>
          </w:rPr>
          <w:t>17</w:t>
        </w:r>
        <w:r>
          <w:rPr>
            <w:noProof/>
            <w:webHidden/>
          </w:rPr>
          <w:fldChar w:fldCharType="end"/>
        </w:r>
      </w:hyperlink>
    </w:p>
    <w:p w14:paraId="2EBAFF13"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822" w:history="1">
        <w:r w:rsidRPr="00EE54DF">
          <w:rPr>
            <w:rStyle w:val="Lienhypertexte"/>
            <w:noProof/>
          </w:rPr>
          <w:t>3.</w:t>
        </w:r>
        <w:r>
          <w:rPr>
            <w:rFonts w:asciiTheme="minorHAnsi" w:eastAsiaTheme="minorEastAsia" w:hAnsiTheme="minorHAnsi" w:cstheme="minorBidi"/>
            <w:b w:val="0"/>
            <w:bCs w:val="0"/>
            <w:noProof/>
            <w:lang w:val="fr-BE" w:eastAsia="fr-BE"/>
          </w:rPr>
          <w:tab/>
        </w:r>
        <w:r w:rsidRPr="00EE54DF">
          <w:rPr>
            <w:rStyle w:val="Lienhypertexte"/>
            <w:noProof/>
          </w:rPr>
          <w:t>Méthodologie</w:t>
        </w:r>
        <w:r>
          <w:rPr>
            <w:noProof/>
            <w:webHidden/>
          </w:rPr>
          <w:tab/>
        </w:r>
        <w:r>
          <w:rPr>
            <w:noProof/>
            <w:webHidden/>
          </w:rPr>
          <w:fldChar w:fldCharType="begin"/>
        </w:r>
        <w:r>
          <w:rPr>
            <w:noProof/>
            <w:webHidden/>
          </w:rPr>
          <w:instrText xml:space="preserve"> PAGEREF _Toc13821822 \h </w:instrText>
        </w:r>
        <w:r>
          <w:rPr>
            <w:noProof/>
            <w:webHidden/>
          </w:rPr>
        </w:r>
        <w:r>
          <w:rPr>
            <w:noProof/>
            <w:webHidden/>
          </w:rPr>
          <w:fldChar w:fldCharType="separate"/>
        </w:r>
        <w:r>
          <w:rPr>
            <w:noProof/>
            <w:webHidden/>
          </w:rPr>
          <w:t>17</w:t>
        </w:r>
        <w:r>
          <w:rPr>
            <w:noProof/>
            <w:webHidden/>
          </w:rPr>
          <w:fldChar w:fldCharType="end"/>
        </w:r>
      </w:hyperlink>
    </w:p>
    <w:p w14:paraId="56D8458E" w14:textId="77777777" w:rsidR="005F4701" w:rsidRDefault="005F4701">
      <w:pPr>
        <w:pStyle w:val="TM2"/>
        <w:tabs>
          <w:tab w:val="left" w:pos="660"/>
          <w:tab w:val="right" w:leader="dot" w:pos="9062"/>
        </w:tabs>
        <w:rPr>
          <w:rFonts w:asciiTheme="minorHAnsi" w:eastAsiaTheme="minorEastAsia" w:hAnsiTheme="minorHAnsi" w:cstheme="minorBidi"/>
          <w:b w:val="0"/>
          <w:bCs w:val="0"/>
          <w:noProof/>
          <w:lang w:val="fr-BE" w:eastAsia="fr-BE"/>
        </w:rPr>
      </w:pPr>
      <w:hyperlink w:anchor="_Toc13821823" w:history="1">
        <w:r w:rsidRPr="00EE54DF">
          <w:rPr>
            <w:rStyle w:val="Lienhypertexte"/>
            <w:noProof/>
          </w:rPr>
          <w:t>3.</w:t>
        </w:r>
        <w:r>
          <w:rPr>
            <w:rFonts w:asciiTheme="minorHAnsi" w:eastAsiaTheme="minorEastAsia" w:hAnsiTheme="minorHAnsi" w:cstheme="minorBidi"/>
            <w:b w:val="0"/>
            <w:bCs w:val="0"/>
            <w:noProof/>
            <w:lang w:val="fr-BE" w:eastAsia="fr-BE"/>
          </w:rPr>
          <w:tab/>
        </w:r>
        <w:r w:rsidRPr="00EE54DF">
          <w:rPr>
            <w:rStyle w:val="Lienhypertexte"/>
            <w:noProof/>
          </w:rPr>
          <w:t>Subvention</w:t>
        </w:r>
        <w:r>
          <w:rPr>
            <w:noProof/>
            <w:webHidden/>
          </w:rPr>
          <w:tab/>
        </w:r>
        <w:r>
          <w:rPr>
            <w:noProof/>
            <w:webHidden/>
          </w:rPr>
          <w:fldChar w:fldCharType="begin"/>
        </w:r>
        <w:r>
          <w:rPr>
            <w:noProof/>
            <w:webHidden/>
          </w:rPr>
          <w:instrText xml:space="preserve"> PAGEREF _Toc13821823 \h </w:instrText>
        </w:r>
        <w:r>
          <w:rPr>
            <w:noProof/>
            <w:webHidden/>
          </w:rPr>
        </w:r>
        <w:r>
          <w:rPr>
            <w:noProof/>
            <w:webHidden/>
          </w:rPr>
          <w:fldChar w:fldCharType="separate"/>
        </w:r>
        <w:r>
          <w:rPr>
            <w:noProof/>
            <w:webHidden/>
          </w:rPr>
          <w:t>18</w:t>
        </w:r>
        <w:r>
          <w:rPr>
            <w:noProof/>
            <w:webHidden/>
          </w:rPr>
          <w:fldChar w:fldCharType="end"/>
        </w:r>
      </w:hyperlink>
    </w:p>
    <w:p w14:paraId="41F147A1"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24" w:history="1">
        <w:r w:rsidRPr="00EE54DF">
          <w:rPr>
            <w:rStyle w:val="Lienhypertexte"/>
            <w:noProof/>
          </w:rPr>
          <w:t>3.1.</w:t>
        </w:r>
        <w:r>
          <w:rPr>
            <w:rFonts w:asciiTheme="minorHAnsi" w:eastAsiaTheme="minorEastAsia" w:hAnsiTheme="minorHAnsi" w:cstheme="minorBidi"/>
            <w:b w:val="0"/>
            <w:bCs w:val="0"/>
            <w:noProof/>
            <w:lang w:val="fr-BE" w:eastAsia="fr-BE"/>
          </w:rPr>
          <w:tab/>
        </w:r>
        <w:r w:rsidRPr="00EE54DF">
          <w:rPr>
            <w:rStyle w:val="Lienhypertexte"/>
            <w:noProof/>
          </w:rPr>
          <w:t>Barème et facturation</w:t>
        </w:r>
        <w:r>
          <w:rPr>
            <w:noProof/>
            <w:webHidden/>
          </w:rPr>
          <w:tab/>
        </w:r>
        <w:r>
          <w:rPr>
            <w:noProof/>
            <w:webHidden/>
          </w:rPr>
          <w:fldChar w:fldCharType="begin"/>
        </w:r>
        <w:r>
          <w:rPr>
            <w:noProof/>
            <w:webHidden/>
          </w:rPr>
          <w:instrText xml:space="preserve"> PAGEREF _Toc13821824 \h </w:instrText>
        </w:r>
        <w:r>
          <w:rPr>
            <w:noProof/>
            <w:webHidden/>
          </w:rPr>
        </w:r>
        <w:r>
          <w:rPr>
            <w:noProof/>
            <w:webHidden/>
          </w:rPr>
          <w:fldChar w:fldCharType="separate"/>
        </w:r>
        <w:r>
          <w:rPr>
            <w:noProof/>
            <w:webHidden/>
          </w:rPr>
          <w:t>18</w:t>
        </w:r>
        <w:r>
          <w:rPr>
            <w:noProof/>
            <w:webHidden/>
          </w:rPr>
          <w:fldChar w:fldCharType="end"/>
        </w:r>
      </w:hyperlink>
    </w:p>
    <w:p w14:paraId="6055CCAB"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25" w:history="1">
        <w:r w:rsidRPr="00EE54DF">
          <w:rPr>
            <w:rStyle w:val="Lienhypertexte"/>
            <w:noProof/>
          </w:rPr>
          <w:t>3.2.</w:t>
        </w:r>
        <w:r>
          <w:rPr>
            <w:rFonts w:asciiTheme="minorHAnsi" w:eastAsiaTheme="minorEastAsia" w:hAnsiTheme="minorHAnsi" w:cstheme="minorBidi"/>
            <w:b w:val="0"/>
            <w:bCs w:val="0"/>
            <w:noProof/>
            <w:lang w:val="fr-BE" w:eastAsia="fr-BE"/>
          </w:rPr>
          <w:tab/>
        </w:r>
        <w:r w:rsidRPr="00EE54DF">
          <w:rPr>
            <w:rStyle w:val="Lienhypertexte"/>
            <w:noProof/>
          </w:rPr>
          <w:t>Remboursement</w:t>
        </w:r>
        <w:r>
          <w:rPr>
            <w:noProof/>
            <w:webHidden/>
          </w:rPr>
          <w:tab/>
        </w:r>
        <w:r>
          <w:rPr>
            <w:noProof/>
            <w:webHidden/>
          </w:rPr>
          <w:fldChar w:fldCharType="begin"/>
        </w:r>
        <w:r>
          <w:rPr>
            <w:noProof/>
            <w:webHidden/>
          </w:rPr>
          <w:instrText xml:space="preserve"> PAGEREF _Toc13821825 \h </w:instrText>
        </w:r>
        <w:r>
          <w:rPr>
            <w:noProof/>
            <w:webHidden/>
          </w:rPr>
        </w:r>
        <w:r>
          <w:rPr>
            <w:noProof/>
            <w:webHidden/>
          </w:rPr>
          <w:fldChar w:fldCharType="separate"/>
        </w:r>
        <w:r>
          <w:rPr>
            <w:noProof/>
            <w:webHidden/>
          </w:rPr>
          <w:t>18</w:t>
        </w:r>
        <w:r>
          <w:rPr>
            <w:noProof/>
            <w:webHidden/>
          </w:rPr>
          <w:fldChar w:fldCharType="end"/>
        </w:r>
      </w:hyperlink>
    </w:p>
    <w:p w14:paraId="5699AC83"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26" w:history="1">
        <w:r w:rsidRPr="00EE54DF">
          <w:rPr>
            <w:rStyle w:val="Lienhypertexte"/>
            <w:noProof/>
          </w:rPr>
          <w:t>3.3.</w:t>
        </w:r>
        <w:r>
          <w:rPr>
            <w:rFonts w:asciiTheme="minorHAnsi" w:eastAsiaTheme="minorEastAsia" w:hAnsiTheme="minorHAnsi" w:cstheme="minorBidi"/>
            <w:b w:val="0"/>
            <w:bCs w:val="0"/>
            <w:noProof/>
            <w:lang w:val="fr-BE" w:eastAsia="fr-BE"/>
          </w:rPr>
          <w:tab/>
        </w:r>
        <w:r w:rsidRPr="00EE54DF">
          <w:rPr>
            <w:rStyle w:val="Lienhypertexte"/>
            <w:noProof/>
          </w:rPr>
          <w:t>Rupture anticipée de la convention « Chèques langues Matching »</w:t>
        </w:r>
        <w:r>
          <w:rPr>
            <w:noProof/>
            <w:webHidden/>
          </w:rPr>
          <w:tab/>
        </w:r>
        <w:r>
          <w:rPr>
            <w:noProof/>
            <w:webHidden/>
          </w:rPr>
          <w:fldChar w:fldCharType="begin"/>
        </w:r>
        <w:r>
          <w:rPr>
            <w:noProof/>
            <w:webHidden/>
          </w:rPr>
          <w:instrText xml:space="preserve"> PAGEREF _Toc13821826 \h </w:instrText>
        </w:r>
        <w:r>
          <w:rPr>
            <w:noProof/>
            <w:webHidden/>
          </w:rPr>
        </w:r>
        <w:r>
          <w:rPr>
            <w:noProof/>
            <w:webHidden/>
          </w:rPr>
          <w:fldChar w:fldCharType="separate"/>
        </w:r>
        <w:r>
          <w:rPr>
            <w:noProof/>
            <w:webHidden/>
          </w:rPr>
          <w:t>18</w:t>
        </w:r>
        <w:r>
          <w:rPr>
            <w:noProof/>
            <w:webHidden/>
          </w:rPr>
          <w:fldChar w:fldCharType="end"/>
        </w:r>
      </w:hyperlink>
    </w:p>
    <w:p w14:paraId="607C091C" w14:textId="77777777" w:rsidR="005F4701" w:rsidRDefault="005F4701">
      <w:pPr>
        <w:pStyle w:val="TM1"/>
        <w:tabs>
          <w:tab w:val="right" w:leader="dot" w:pos="9062"/>
        </w:tabs>
        <w:rPr>
          <w:rFonts w:asciiTheme="minorHAnsi" w:eastAsiaTheme="minorEastAsia" w:hAnsiTheme="minorHAnsi" w:cstheme="minorBidi"/>
          <w:noProof/>
          <w:sz w:val="22"/>
          <w:szCs w:val="22"/>
          <w:lang w:val="fr-BE" w:eastAsia="fr-BE"/>
        </w:rPr>
      </w:pPr>
      <w:hyperlink w:anchor="_Toc13821827" w:history="1">
        <w:r w:rsidRPr="00EE54DF">
          <w:rPr>
            <w:rStyle w:val="Lienhypertexte"/>
            <w:noProof/>
          </w:rPr>
          <w:t>F. Indicateurs et suivi de la mise en œuvre</w:t>
        </w:r>
        <w:r>
          <w:rPr>
            <w:noProof/>
            <w:webHidden/>
          </w:rPr>
          <w:tab/>
        </w:r>
        <w:r>
          <w:rPr>
            <w:noProof/>
            <w:webHidden/>
          </w:rPr>
          <w:fldChar w:fldCharType="begin"/>
        </w:r>
        <w:r>
          <w:rPr>
            <w:noProof/>
            <w:webHidden/>
          </w:rPr>
          <w:instrText xml:space="preserve"> PAGEREF _Toc13821827 \h </w:instrText>
        </w:r>
        <w:r>
          <w:rPr>
            <w:noProof/>
            <w:webHidden/>
          </w:rPr>
        </w:r>
        <w:r>
          <w:rPr>
            <w:noProof/>
            <w:webHidden/>
          </w:rPr>
          <w:fldChar w:fldCharType="separate"/>
        </w:r>
        <w:r>
          <w:rPr>
            <w:noProof/>
            <w:webHidden/>
          </w:rPr>
          <w:t>20</w:t>
        </w:r>
        <w:r>
          <w:rPr>
            <w:noProof/>
            <w:webHidden/>
          </w:rPr>
          <w:fldChar w:fldCharType="end"/>
        </w:r>
      </w:hyperlink>
    </w:p>
    <w:p w14:paraId="11766A1D"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28" w:history="1">
        <w:r w:rsidRPr="00EE54DF">
          <w:rPr>
            <w:rStyle w:val="Lienhypertexte"/>
            <w:noProof/>
          </w:rPr>
          <w:t>1. Indicateurs visés par l’appel à projets</w:t>
        </w:r>
        <w:r>
          <w:rPr>
            <w:noProof/>
            <w:webHidden/>
          </w:rPr>
          <w:tab/>
        </w:r>
        <w:r>
          <w:rPr>
            <w:noProof/>
            <w:webHidden/>
          </w:rPr>
          <w:fldChar w:fldCharType="begin"/>
        </w:r>
        <w:r>
          <w:rPr>
            <w:noProof/>
            <w:webHidden/>
          </w:rPr>
          <w:instrText xml:space="preserve"> PAGEREF _Toc13821828 \h </w:instrText>
        </w:r>
        <w:r>
          <w:rPr>
            <w:noProof/>
            <w:webHidden/>
          </w:rPr>
        </w:r>
        <w:r>
          <w:rPr>
            <w:noProof/>
            <w:webHidden/>
          </w:rPr>
          <w:fldChar w:fldCharType="separate"/>
        </w:r>
        <w:r>
          <w:rPr>
            <w:noProof/>
            <w:webHidden/>
          </w:rPr>
          <w:t>20</w:t>
        </w:r>
        <w:r>
          <w:rPr>
            <w:noProof/>
            <w:webHidden/>
          </w:rPr>
          <w:fldChar w:fldCharType="end"/>
        </w:r>
      </w:hyperlink>
    </w:p>
    <w:p w14:paraId="06D1A671"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29" w:history="1">
        <w:r w:rsidRPr="00EE54DF">
          <w:rPr>
            <w:rStyle w:val="Lienhypertexte"/>
            <w:i/>
            <w:noProof/>
          </w:rPr>
          <w:t>1.1. Indicateurs de réalisation</w:t>
        </w:r>
        <w:r>
          <w:rPr>
            <w:noProof/>
            <w:webHidden/>
          </w:rPr>
          <w:tab/>
        </w:r>
        <w:r>
          <w:rPr>
            <w:noProof/>
            <w:webHidden/>
          </w:rPr>
          <w:fldChar w:fldCharType="begin"/>
        </w:r>
        <w:r>
          <w:rPr>
            <w:noProof/>
            <w:webHidden/>
          </w:rPr>
          <w:instrText xml:space="preserve"> PAGEREF _Toc13821829 \h </w:instrText>
        </w:r>
        <w:r>
          <w:rPr>
            <w:noProof/>
            <w:webHidden/>
          </w:rPr>
        </w:r>
        <w:r>
          <w:rPr>
            <w:noProof/>
            <w:webHidden/>
          </w:rPr>
          <w:fldChar w:fldCharType="separate"/>
        </w:r>
        <w:r>
          <w:rPr>
            <w:noProof/>
            <w:webHidden/>
          </w:rPr>
          <w:t>20</w:t>
        </w:r>
        <w:r>
          <w:rPr>
            <w:noProof/>
            <w:webHidden/>
          </w:rPr>
          <w:fldChar w:fldCharType="end"/>
        </w:r>
      </w:hyperlink>
    </w:p>
    <w:p w14:paraId="33EAF09A"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0" w:history="1">
        <w:r w:rsidRPr="00EE54DF">
          <w:rPr>
            <w:rStyle w:val="Lienhypertexte"/>
            <w:i/>
            <w:noProof/>
          </w:rPr>
          <w:t>1.2. Indicateurs de résultat</w:t>
        </w:r>
        <w:r>
          <w:rPr>
            <w:noProof/>
            <w:webHidden/>
          </w:rPr>
          <w:tab/>
        </w:r>
        <w:r>
          <w:rPr>
            <w:noProof/>
            <w:webHidden/>
          </w:rPr>
          <w:fldChar w:fldCharType="begin"/>
        </w:r>
        <w:r>
          <w:rPr>
            <w:noProof/>
            <w:webHidden/>
          </w:rPr>
          <w:instrText xml:space="preserve"> PAGEREF _Toc13821830 \h </w:instrText>
        </w:r>
        <w:r>
          <w:rPr>
            <w:noProof/>
            <w:webHidden/>
          </w:rPr>
        </w:r>
        <w:r>
          <w:rPr>
            <w:noProof/>
            <w:webHidden/>
          </w:rPr>
          <w:fldChar w:fldCharType="separate"/>
        </w:r>
        <w:r>
          <w:rPr>
            <w:noProof/>
            <w:webHidden/>
          </w:rPr>
          <w:t>20</w:t>
        </w:r>
        <w:r>
          <w:rPr>
            <w:noProof/>
            <w:webHidden/>
          </w:rPr>
          <w:fldChar w:fldCharType="end"/>
        </w:r>
      </w:hyperlink>
    </w:p>
    <w:p w14:paraId="571D1C96"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1" w:history="1">
        <w:r w:rsidRPr="00EE54DF">
          <w:rPr>
            <w:rStyle w:val="Lienhypertexte"/>
            <w:i/>
            <w:noProof/>
          </w:rPr>
          <w:t>1.3. Indicateurs de performance</w:t>
        </w:r>
        <w:r>
          <w:rPr>
            <w:noProof/>
            <w:webHidden/>
          </w:rPr>
          <w:tab/>
        </w:r>
        <w:r>
          <w:rPr>
            <w:noProof/>
            <w:webHidden/>
          </w:rPr>
          <w:fldChar w:fldCharType="begin"/>
        </w:r>
        <w:r>
          <w:rPr>
            <w:noProof/>
            <w:webHidden/>
          </w:rPr>
          <w:instrText xml:space="preserve"> PAGEREF _Toc13821831 \h </w:instrText>
        </w:r>
        <w:r>
          <w:rPr>
            <w:noProof/>
            <w:webHidden/>
          </w:rPr>
        </w:r>
        <w:r>
          <w:rPr>
            <w:noProof/>
            <w:webHidden/>
          </w:rPr>
          <w:fldChar w:fldCharType="separate"/>
        </w:r>
        <w:r>
          <w:rPr>
            <w:noProof/>
            <w:webHidden/>
          </w:rPr>
          <w:t>20</w:t>
        </w:r>
        <w:r>
          <w:rPr>
            <w:noProof/>
            <w:webHidden/>
          </w:rPr>
          <w:fldChar w:fldCharType="end"/>
        </w:r>
      </w:hyperlink>
    </w:p>
    <w:p w14:paraId="12DE7BC3"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2" w:history="1">
        <w:r w:rsidRPr="00EE54DF">
          <w:rPr>
            <w:rStyle w:val="Lienhypertexte"/>
            <w:noProof/>
          </w:rPr>
          <w:t>2. Contrôle de la mise en œuvre des actions</w:t>
        </w:r>
        <w:r>
          <w:rPr>
            <w:noProof/>
            <w:webHidden/>
          </w:rPr>
          <w:tab/>
        </w:r>
        <w:r>
          <w:rPr>
            <w:noProof/>
            <w:webHidden/>
          </w:rPr>
          <w:fldChar w:fldCharType="begin"/>
        </w:r>
        <w:r>
          <w:rPr>
            <w:noProof/>
            <w:webHidden/>
          </w:rPr>
          <w:instrText xml:space="preserve"> PAGEREF _Toc13821832 \h </w:instrText>
        </w:r>
        <w:r>
          <w:rPr>
            <w:noProof/>
            <w:webHidden/>
          </w:rPr>
        </w:r>
        <w:r>
          <w:rPr>
            <w:noProof/>
            <w:webHidden/>
          </w:rPr>
          <w:fldChar w:fldCharType="separate"/>
        </w:r>
        <w:r>
          <w:rPr>
            <w:noProof/>
            <w:webHidden/>
          </w:rPr>
          <w:t>20</w:t>
        </w:r>
        <w:r>
          <w:rPr>
            <w:noProof/>
            <w:webHidden/>
          </w:rPr>
          <w:fldChar w:fldCharType="end"/>
        </w:r>
      </w:hyperlink>
    </w:p>
    <w:p w14:paraId="7C3EB670"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3" w:history="1">
        <w:r w:rsidRPr="00EE54DF">
          <w:rPr>
            <w:rStyle w:val="Lienhypertexte"/>
            <w:noProof/>
          </w:rPr>
          <w:t>3. Comité d’accompagnement</w:t>
        </w:r>
        <w:r>
          <w:rPr>
            <w:noProof/>
            <w:webHidden/>
          </w:rPr>
          <w:tab/>
        </w:r>
        <w:r>
          <w:rPr>
            <w:noProof/>
            <w:webHidden/>
          </w:rPr>
          <w:fldChar w:fldCharType="begin"/>
        </w:r>
        <w:r>
          <w:rPr>
            <w:noProof/>
            <w:webHidden/>
          </w:rPr>
          <w:instrText xml:space="preserve"> PAGEREF _Toc13821833 \h </w:instrText>
        </w:r>
        <w:r>
          <w:rPr>
            <w:noProof/>
            <w:webHidden/>
          </w:rPr>
        </w:r>
        <w:r>
          <w:rPr>
            <w:noProof/>
            <w:webHidden/>
          </w:rPr>
          <w:fldChar w:fldCharType="separate"/>
        </w:r>
        <w:r>
          <w:rPr>
            <w:noProof/>
            <w:webHidden/>
          </w:rPr>
          <w:t>21</w:t>
        </w:r>
        <w:r>
          <w:rPr>
            <w:noProof/>
            <w:webHidden/>
          </w:rPr>
          <w:fldChar w:fldCharType="end"/>
        </w:r>
      </w:hyperlink>
    </w:p>
    <w:p w14:paraId="0CE9D549"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4" w:history="1">
        <w:r w:rsidRPr="00EE54DF">
          <w:rPr>
            <w:rStyle w:val="Lienhypertexte"/>
            <w:noProof/>
          </w:rPr>
          <w:t>4. Evaluation de la mesure</w:t>
        </w:r>
        <w:r>
          <w:rPr>
            <w:noProof/>
            <w:webHidden/>
          </w:rPr>
          <w:tab/>
        </w:r>
        <w:r>
          <w:rPr>
            <w:noProof/>
            <w:webHidden/>
          </w:rPr>
          <w:fldChar w:fldCharType="begin"/>
        </w:r>
        <w:r>
          <w:rPr>
            <w:noProof/>
            <w:webHidden/>
          </w:rPr>
          <w:instrText xml:space="preserve"> PAGEREF _Toc13821834 \h </w:instrText>
        </w:r>
        <w:r>
          <w:rPr>
            <w:noProof/>
            <w:webHidden/>
          </w:rPr>
        </w:r>
        <w:r>
          <w:rPr>
            <w:noProof/>
            <w:webHidden/>
          </w:rPr>
          <w:fldChar w:fldCharType="separate"/>
        </w:r>
        <w:r>
          <w:rPr>
            <w:noProof/>
            <w:webHidden/>
          </w:rPr>
          <w:t>21</w:t>
        </w:r>
        <w:r>
          <w:rPr>
            <w:noProof/>
            <w:webHidden/>
          </w:rPr>
          <w:fldChar w:fldCharType="end"/>
        </w:r>
      </w:hyperlink>
    </w:p>
    <w:p w14:paraId="01A808E5" w14:textId="77777777" w:rsidR="005F4701" w:rsidRDefault="005F4701">
      <w:pPr>
        <w:pStyle w:val="TM1"/>
        <w:tabs>
          <w:tab w:val="left" w:pos="660"/>
          <w:tab w:val="right" w:leader="dot" w:pos="9062"/>
        </w:tabs>
        <w:rPr>
          <w:rFonts w:asciiTheme="minorHAnsi" w:eastAsiaTheme="minorEastAsia" w:hAnsiTheme="minorHAnsi" w:cstheme="minorBidi"/>
          <w:noProof/>
          <w:sz w:val="22"/>
          <w:szCs w:val="22"/>
          <w:lang w:val="fr-BE" w:eastAsia="fr-BE"/>
        </w:rPr>
      </w:pPr>
      <w:hyperlink w:anchor="_Toc13821835" w:history="1">
        <w:r w:rsidRPr="00EE54DF">
          <w:rPr>
            <w:rStyle w:val="Lienhypertexte"/>
            <w:noProof/>
          </w:rPr>
          <w:t>G.</w:t>
        </w:r>
        <w:r>
          <w:rPr>
            <w:rFonts w:asciiTheme="minorHAnsi" w:eastAsiaTheme="minorEastAsia" w:hAnsiTheme="minorHAnsi" w:cstheme="minorBidi"/>
            <w:noProof/>
            <w:sz w:val="22"/>
            <w:szCs w:val="22"/>
            <w:lang w:val="fr-BE" w:eastAsia="fr-BE"/>
          </w:rPr>
          <w:tab/>
        </w:r>
        <w:r w:rsidRPr="00EE54DF">
          <w:rPr>
            <w:rStyle w:val="Lienhypertexte"/>
            <w:noProof/>
          </w:rPr>
          <w:t>Recevabilité et octroi de la subvention</w:t>
        </w:r>
        <w:r>
          <w:rPr>
            <w:noProof/>
            <w:webHidden/>
          </w:rPr>
          <w:tab/>
        </w:r>
        <w:r>
          <w:rPr>
            <w:noProof/>
            <w:webHidden/>
          </w:rPr>
          <w:fldChar w:fldCharType="begin"/>
        </w:r>
        <w:r>
          <w:rPr>
            <w:noProof/>
            <w:webHidden/>
          </w:rPr>
          <w:instrText xml:space="preserve"> PAGEREF _Toc13821835 \h </w:instrText>
        </w:r>
        <w:r>
          <w:rPr>
            <w:noProof/>
            <w:webHidden/>
          </w:rPr>
        </w:r>
        <w:r>
          <w:rPr>
            <w:noProof/>
            <w:webHidden/>
          </w:rPr>
          <w:fldChar w:fldCharType="separate"/>
        </w:r>
        <w:r>
          <w:rPr>
            <w:noProof/>
            <w:webHidden/>
          </w:rPr>
          <w:t>22</w:t>
        </w:r>
        <w:r>
          <w:rPr>
            <w:noProof/>
            <w:webHidden/>
          </w:rPr>
          <w:fldChar w:fldCharType="end"/>
        </w:r>
      </w:hyperlink>
    </w:p>
    <w:p w14:paraId="2669F596"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6" w:history="1">
        <w:r w:rsidRPr="00EE54DF">
          <w:rPr>
            <w:rStyle w:val="Lienhypertexte"/>
            <w:noProof/>
          </w:rPr>
          <w:t>1. Opérateurs autorisés à déposer un dossier de candidature</w:t>
        </w:r>
        <w:r>
          <w:rPr>
            <w:noProof/>
            <w:webHidden/>
          </w:rPr>
          <w:tab/>
        </w:r>
        <w:r>
          <w:rPr>
            <w:noProof/>
            <w:webHidden/>
          </w:rPr>
          <w:fldChar w:fldCharType="begin"/>
        </w:r>
        <w:r>
          <w:rPr>
            <w:noProof/>
            <w:webHidden/>
          </w:rPr>
          <w:instrText xml:space="preserve"> PAGEREF _Toc13821836 \h </w:instrText>
        </w:r>
        <w:r>
          <w:rPr>
            <w:noProof/>
            <w:webHidden/>
          </w:rPr>
        </w:r>
        <w:r>
          <w:rPr>
            <w:noProof/>
            <w:webHidden/>
          </w:rPr>
          <w:fldChar w:fldCharType="separate"/>
        </w:r>
        <w:r>
          <w:rPr>
            <w:noProof/>
            <w:webHidden/>
          </w:rPr>
          <w:t>22</w:t>
        </w:r>
        <w:r>
          <w:rPr>
            <w:noProof/>
            <w:webHidden/>
          </w:rPr>
          <w:fldChar w:fldCharType="end"/>
        </w:r>
      </w:hyperlink>
    </w:p>
    <w:p w14:paraId="49FF3E67"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7" w:history="1">
        <w:r w:rsidRPr="00EE54DF">
          <w:rPr>
            <w:rStyle w:val="Lienhypertexte"/>
            <w:noProof/>
          </w:rPr>
          <w:t>2. Dépôt des dossiers de candidature</w:t>
        </w:r>
        <w:r>
          <w:rPr>
            <w:noProof/>
            <w:webHidden/>
          </w:rPr>
          <w:tab/>
        </w:r>
        <w:r>
          <w:rPr>
            <w:noProof/>
            <w:webHidden/>
          </w:rPr>
          <w:fldChar w:fldCharType="begin"/>
        </w:r>
        <w:r>
          <w:rPr>
            <w:noProof/>
            <w:webHidden/>
          </w:rPr>
          <w:instrText xml:space="preserve"> PAGEREF _Toc13821837 \h </w:instrText>
        </w:r>
        <w:r>
          <w:rPr>
            <w:noProof/>
            <w:webHidden/>
          </w:rPr>
        </w:r>
        <w:r>
          <w:rPr>
            <w:noProof/>
            <w:webHidden/>
          </w:rPr>
          <w:fldChar w:fldCharType="separate"/>
        </w:r>
        <w:r>
          <w:rPr>
            <w:noProof/>
            <w:webHidden/>
          </w:rPr>
          <w:t>22</w:t>
        </w:r>
        <w:r>
          <w:rPr>
            <w:noProof/>
            <w:webHidden/>
          </w:rPr>
          <w:fldChar w:fldCharType="end"/>
        </w:r>
      </w:hyperlink>
    </w:p>
    <w:p w14:paraId="6009E2A0"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8" w:history="1">
        <w:r w:rsidRPr="00EE54DF">
          <w:rPr>
            <w:rStyle w:val="Lienhypertexte"/>
            <w:noProof/>
          </w:rPr>
          <w:t>3. Critères de recevabilité des dossiers de candidature</w:t>
        </w:r>
        <w:r>
          <w:rPr>
            <w:noProof/>
            <w:webHidden/>
          </w:rPr>
          <w:tab/>
        </w:r>
        <w:r>
          <w:rPr>
            <w:noProof/>
            <w:webHidden/>
          </w:rPr>
          <w:fldChar w:fldCharType="begin"/>
        </w:r>
        <w:r>
          <w:rPr>
            <w:noProof/>
            <w:webHidden/>
          </w:rPr>
          <w:instrText xml:space="preserve"> PAGEREF _Toc13821838 \h </w:instrText>
        </w:r>
        <w:r>
          <w:rPr>
            <w:noProof/>
            <w:webHidden/>
          </w:rPr>
        </w:r>
        <w:r>
          <w:rPr>
            <w:noProof/>
            <w:webHidden/>
          </w:rPr>
          <w:fldChar w:fldCharType="separate"/>
        </w:r>
        <w:r>
          <w:rPr>
            <w:noProof/>
            <w:webHidden/>
          </w:rPr>
          <w:t>22</w:t>
        </w:r>
        <w:r>
          <w:rPr>
            <w:noProof/>
            <w:webHidden/>
          </w:rPr>
          <w:fldChar w:fldCharType="end"/>
        </w:r>
      </w:hyperlink>
    </w:p>
    <w:p w14:paraId="7647F72D"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39" w:history="1">
        <w:r w:rsidRPr="00EE54DF">
          <w:rPr>
            <w:rStyle w:val="Lienhypertexte"/>
            <w:noProof/>
          </w:rPr>
          <w:t>4. Analyse de la candidature</w:t>
        </w:r>
        <w:r>
          <w:rPr>
            <w:noProof/>
            <w:webHidden/>
          </w:rPr>
          <w:tab/>
        </w:r>
        <w:r>
          <w:rPr>
            <w:noProof/>
            <w:webHidden/>
          </w:rPr>
          <w:fldChar w:fldCharType="begin"/>
        </w:r>
        <w:r>
          <w:rPr>
            <w:noProof/>
            <w:webHidden/>
          </w:rPr>
          <w:instrText xml:space="preserve"> PAGEREF _Toc13821839 \h </w:instrText>
        </w:r>
        <w:r>
          <w:rPr>
            <w:noProof/>
            <w:webHidden/>
          </w:rPr>
        </w:r>
        <w:r>
          <w:rPr>
            <w:noProof/>
            <w:webHidden/>
          </w:rPr>
          <w:fldChar w:fldCharType="separate"/>
        </w:r>
        <w:r>
          <w:rPr>
            <w:noProof/>
            <w:webHidden/>
          </w:rPr>
          <w:t>23</w:t>
        </w:r>
        <w:r>
          <w:rPr>
            <w:noProof/>
            <w:webHidden/>
          </w:rPr>
          <w:fldChar w:fldCharType="end"/>
        </w:r>
      </w:hyperlink>
    </w:p>
    <w:p w14:paraId="41E27E7F"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40" w:history="1">
        <w:r w:rsidRPr="00EE54DF">
          <w:rPr>
            <w:rStyle w:val="Lienhypertexte"/>
            <w:noProof/>
          </w:rPr>
          <w:t>5. Décision d’octroi de la subvention</w:t>
        </w:r>
        <w:r>
          <w:rPr>
            <w:noProof/>
            <w:webHidden/>
          </w:rPr>
          <w:tab/>
        </w:r>
        <w:r>
          <w:rPr>
            <w:noProof/>
            <w:webHidden/>
          </w:rPr>
          <w:fldChar w:fldCharType="begin"/>
        </w:r>
        <w:r>
          <w:rPr>
            <w:noProof/>
            <w:webHidden/>
          </w:rPr>
          <w:instrText xml:space="preserve"> PAGEREF _Toc13821840 \h </w:instrText>
        </w:r>
        <w:r>
          <w:rPr>
            <w:noProof/>
            <w:webHidden/>
          </w:rPr>
        </w:r>
        <w:r>
          <w:rPr>
            <w:noProof/>
            <w:webHidden/>
          </w:rPr>
          <w:fldChar w:fldCharType="separate"/>
        </w:r>
        <w:r>
          <w:rPr>
            <w:noProof/>
            <w:webHidden/>
          </w:rPr>
          <w:t>24</w:t>
        </w:r>
        <w:r>
          <w:rPr>
            <w:noProof/>
            <w:webHidden/>
          </w:rPr>
          <w:fldChar w:fldCharType="end"/>
        </w:r>
      </w:hyperlink>
    </w:p>
    <w:p w14:paraId="291B9F70" w14:textId="77777777" w:rsidR="005F4701" w:rsidRDefault="005F4701">
      <w:pPr>
        <w:pStyle w:val="TM1"/>
        <w:tabs>
          <w:tab w:val="left" w:pos="660"/>
          <w:tab w:val="right" w:leader="dot" w:pos="9062"/>
        </w:tabs>
        <w:rPr>
          <w:rFonts w:asciiTheme="minorHAnsi" w:eastAsiaTheme="minorEastAsia" w:hAnsiTheme="minorHAnsi" w:cstheme="minorBidi"/>
          <w:noProof/>
          <w:sz w:val="22"/>
          <w:szCs w:val="22"/>
          <w:lang w:val="fr-BE" w:eastAsia="fr-BE"/>
        </w:rPr>
      </w:pPr>
      <w:hyperlink w:anchor="_Toc13821841" w:history="1">
        <w:r w:rsidRPr="00EE54DF">
          <w:rPr>
            <w:rStyle w:val="Lienhypertexte"/>
            <w:noProof/>
          </w:rPr>
          <w:t>H.</w:t>
        </w:r>
        <w:r>
          <w:rPr>
            <w:rFonts w:asciiTheme="minorHAnsi" w:eastAsiaTheme="minorEastAsia" w:hAnsiTheme="minorHAnsi" w:cstheme="minorBidi"/>
            <w:noProof/>
            <w:sz w:val="22"/>
            <w:szCs w:val="22"/>
            <w:lang w:val="fr-BE" w:eastAsia="fr-BE"/>
          </w:rPr>
          <w:tab/>
        </w:r>
        <w:r w:rsidRPr="00EE54DF">
          <w:rPr>
            <w:rStyle w:val="Lienhypertexte"/>
            <w:noProof/>
          </w:rPr>
          <w:t>Obligations des</w:t>
        </w:r>
        <w:r w:rsidRPr="00EE54DF">
          <w:rPr>
            <w:rStyle w:val="Lienhypertexte"/>
            <w:noProof/>
          </w:rPr>
          <w:t xml:space="preserve"> </w:t>
        </w:r>
        <w:r w:rsidRPr="00EE54DF">
          <w:rPr>
            <w:rStyle w:val="Lienhypertexte"/>
            <w:noProof/>
          </w:rPr>
          <w:t>partenaires</w:t>
        </w:r>
        <w:r>
          <w:rPr>
            <w:noProof/>
            <w:webHidden/>
          </w:rPr>
          <w:tab/>
        </w:r>
        <w:r>
          <w:rPr>
            <w:noProof/>
            <w:webHidden/>
          </w:rPr>
          <w:fldChar w:fldCharType="begin"/>
        </w:r>
        <w:r>
          <w:rPr>
            <w:noProof/>
            <w:webHidden/>
          </w:rPr>
          <w:instrText xml:space="preserve"> PAGEREF _Toc13821841 \h </w:instrText>
        </w:r>
        <w:r>
          <w:rPr>
            <w:noProof/>
            <w:webHidden/>
          </w:rPr>
        </w:r>
        <w:r>
          <w:rPr>
            <w:noProof/>
            <w:webHidden/>
          </w:rPr>
          <w:fldChar w:fldCharType="separate"/>
        </w:r>
        <w:r>
          <w:rPr>
            <w:noProof/>
            <w:webHidden/>
          </w:rPr>
          <w:t>26</w:t>
        </w:r>
        <w:r>
          <w:rPr>
            <w:noProof/>
            <w:webHidden/>
          </w:rPr>
          <w:fldChar w:fldCharType="end"/>
        </w:r>
      </w:hyperlink>
    </w:p>
    <w:p w14:paraId="23C0423D"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42" w:history="1">
        <w:r w:rsidRPr="00EE54DF">
          <w:rPr>
            <w:rStyle w:val="Lienhypertexte"/>
            <w:noProof/>
          </w:rPr>
          <w:t>1. Moyens requis</w:t>
        </w:r>
        <w:r>
          <w:rPr>
            <w:noProof/>
            <w:webHidden/>
          </w:rPr>
          <w:tab/>
        </w:r>
        <w:r>
          <w:rPr>
            <w:noProof/>
            <w:webHidden/>
          </w:rPr>
          <w:fldChar w:fldCharType="begin"/>
        </w:r>
        <w:r>
          <w:rPr>
            <w:noProof/>
            <w:webHidden/>
          </w:rPr>
          <w:instrText xml:space="preserve"> PAGEREF _Toc13821842 \h </w:instrText>
        </w:r>
        <w:r>
          <w:rPr>
            <w:noProof/>
            <w:webHidden/>
          </w:rPr>
        </w:r>
        <w:r>
          <w:rPr>
            <w:noProof/>
            <w:webHidden/>
          </w:rPr>
          <w:fldChar w:fldCharType="separate"/>
        </w:r>
        <w:r>
          <w:rPr>
            <w:noProof/>
            <w:webHidden/>
          </w:rPr>
          <w:t>26</w:t>
        </w:r>
        <w:r>
          <w:rPr>
            <w:noProof/>
            <w:webHidden/>
          </w:rPr>
          <w:fldChar w:fldCharType="end"/>
        </w:r>
      </w:hyperlink>
    </w:p>
    <w:p w14:paraId="21B9DAA1"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43" w:history="1">
        <w:r w:rsidRPr="00EE54DF">
          <w:rPr>
            <w:rStyle w:val="Lienhypertexte"/>
            <w:i/>
            <w:noProof/>
          </w:rPr>
          <w:t>1.1.</w:t>
        </w:r>
        <w:r>
          <w:rPr>
            <w:rFonts w:asciiTheme="minorHAnsi" w:eastAsiaTheme="minorEastAsia" w:hAnsiTheme="minorHAnsi" w:cstheme="minorBidi"/>
            <w:b w:val="0"/>
            <w:bCs w:val="0"/>
            <w:noProof/>
            <w:lang w:val="fr-BE" w:eastAsia="fr-BE"/>
          </w:rPr>
          <w:tab/>
        </w:r>
        <w:r w:rsidRPr="00EE54DF">
          <w:rPr>
            <w:rStyle w:val="Lienhypertexte"/>
            <w:i/>
            <w:noProof/>
          </w:rPr>
          <w:t>Personnel</w:t>
        </w:r>
        <w:r>
          <w:rPr>
            <w:noProof/>
            <w:webHidden/>
          </w:rPr>
          <w:tab/>
        </w:r>
        <w:r>
          <w:rPr>
            <w:noProof/>
            <w:webHidden/>
          </w:rPr>
          <w:fldChar w:fldCharType="begin"/>
        </w:r>
        <w:r>
          <w:rPr>
            <w:noProof/>
            <w:webHidden/>
          </w:rPr>
          <w:instrText xml:space="preserve"> PAGEREF _Toc13821843 \h </w:instrText>
        </w:r>
        <w:r>
          <w:rPr>
            <w:noProof/>
            <w:webHidden/>
          </w:rPr>
        </w:r>
        <w:r>
          <w:rPr>
            <w:noProof/>
            <w:webHidden/>
          </w:rPr>
          <w:fldChar w:fldCharType="separate"/>
        </w:r>
        <w:r>
          <w:rPr>
            <w:noProof/>
            <w:webHidden/>
          </w:rPr>
          <w:t>26</w:t>
        </w:r>
        <w:r>
          <w:rPr>
            <w:noProof/>
            <w:webHidden/>
          </w:rPr>
          <w:fldChar w:fldCharType="end"/>
        </w:r>
      </w:hyperlink>
    </w:p>
    <w:p w14:paraId="72051C5D" w14:textId="77777777" w:rsidR="005F4701" w:rsidRDefault="005F4701">
      <w:pPr>
        <w:pStyle w:val="TM2"/>
        <w:tabs>
          <w:tab w:val="left" w:pos="880"/>
          <w:tab w:val="right" w:leader="dot" w:pos="9062"/>
        </w:tabs>
        <w:rPr>
          <w:rFonts w:asciiTheme="minorHAnsi" w:eastAsiaTheme="minorEastAsia" w:hAnsiTheme="minorHAnsi" w:cstheme="minorBidi"/>
          <w:b w:val="0"/>
          <w:bCs w:val="0"/>
          <w:noProof/>
          <w:lang w:val="fr-BE" w:eastAsia="fr-BE"/>
        </w:rPr>
      </w:pPr>
      <w:hyperlink w:anchor="_Toc13821844" w:history="1">
        <w:r w:rsidRPr="00EE54DF">
          <w:rPr>
            <w:rStyle w:val="Lienhypertexte"/>
            <w:i/>
            <w:noProof/>
          </w:rPr>
          <w:t>1.2.</w:t>
        </w:r>
        <w:r>
          <w:rPr>
            <w:rFonts w:asciiTheme="minorHAnsi" w:eastAsiaTheme="minorEastAsia" w:hAnsiTheme="minorHAnsi" w:cstheme="minorBidi"/>
            <w:b w:val="0"/>
            <w:bCs w:val="0"/>
            <w:noProof/>
            <w:lang w:val="fr-BE" w:eastAsia="fr-BE"/>
          </w:rPr>
          <w:tab/>
        </w:r>
        <w:r w:rsidRPr="00EE54DF">
          <w:rPr>
            <w:rStyle w:val="Lienhypertexte"/>
            <w:i/>
            <w:noProof/>
          </w:rPr>
          <w:t>Locaux et moyens matériels</w:t>
        </w:r>
        <w:r>
          <w:rPr>
            <w:noProof/>
            <w:webHidden/>
          </w:rPr>
          <w:tab/>
        </w:r>
        <w:r>
          <w:rPr>
            <w:noProof/>
            <w:webHidden/>
          </w:rPr>
          <w:fldChar w:fldCharType="begin"/>
        </w:r>
        <w:r>
          <w:rPr>
            <w:noProof/>
            <w:webHidden/>
          </w:rPr>
          <w:instrText xml:space="preserve"> PAGEREF _Toc13821844 \h </w:instrText>
        </w:r>
        <w:r>
          <w:rPr>
            <w:noProof/>
            <w:webHidden/>
          </w:rPr>
        </w:r>
        <w:r>
          <w:rPr>
            <w:noProof/>
            <w:webHidden/>
          </w:rPr>
          <w:fldChar w:fldCharType="separate"/>
        </w:r>
        <w:r>
          <w:rPr>
            <w:noProof/>
            <w:webHidden/>
          </w:rPr>
          <w:t>26</w:t>
        </w:r>
        <w:r>
          <w:rPr>
            <w:noProof/>
            <w:webHidden/>
          </w:rPr>
          <w:fldChar w:fldCharType="end"/>
        </w:r>
      </w:hyperlink>
    </w:p>
    <w:p w14:paraId="491E1FBC"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45" w:history="1">
        <w:r w:rsidRPr="00EE54DF">
          <w:rPr>
            <w:rStyle w:val="Lienhypertexte"/>
            <w:noProof/>
          </w:rPr>
          <w:t>2. Conventions de partenariat</w:t>
        </w:r>
        <w:r>
          <w:rPr>
            <w:noProof/>
            <w:webHidden/>
          </w:rPr>
          <w:tab/>
        </w:r>
        <w:r>
          <w:rPr>
            <w:noProof/>
            <w:webHidden/>
          </w:rPr>
          <w:fldChar w:fldCharType="begin"/>
        </w:r>
        <w:r>
          <w:rPr>
            <w:noProof/>
            <w:webHidden/>
          </w:rPr>
          <w:instrText xml:space="preserve"> PAGEREF _Toc13821845 \h </w:instrText>
        </w:r>
        <w:r>
          <w:rPr>
            <w:noProof/>
            <w:webHidden/>
          </w:rPr>
        </w:r>
        <w:r>
          <w:rPr>
            <w:noProof/>
            <w:webHidden/>
          </w:rPr>
          <w:fldChar w:fldCharType="separate"/>
        </w:r>
        <w:r>
          <w:rPr>
            <w:noProof/>
            <w:webHidden/>
          </w:rPr>
          <w:t>27</w:t>
        </w:r>
        <w:r>
          <w:rPr>
            <w:noProof/>
            <w:webHidden/>
          </w:rPr>
          <w:fldChar w:fldCharType="end"/>
        </w:r>
      </w:hyperlink>
    </w:p>
    <w:p w14:paraId="23B44431"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46" w:history="1">
        <w:r w:rsidRPr="00EE54DF">
          <w:rPr>
            <w:rStyle w:val="Lienhypertexte"/>
            <w:noProof/>
          </w:rPr>
          <w:t>3. Rapports annuels</w:t>
        </w:r>
        <w:r>
          <w:rPr>
            <w:noProof/>
            <w:webHidden/>
          </w:rPr>
          <w:tab/>
        </w:r>
        <w:r>
          <w:rPr>
            <w:noProof/>
            <w:webHidden/>
          </w:rPr>
          <w:fldChar w:fldCharType="begin"/>
        </w:r>
        <w:r>
          <w:rPr>
            <w:noProof/>
            <w:webHidden/>
          </w:rPr>
          <w:instrText xml:space="preserve"> PAGEREF _Toc13821846 \h </w:instrText>
        </w:r>
        <w:r>
          <w:rPr>
            <w:noProof/>
            <w:webHidden/>
          </w:rPr>
        </w:r>
        <w:r>
          <w:rPr>
            <w:noProof/>
            <w:webHidden/>
          </w:rPr>
          <w:fldChar w:fldCharType="separate"/>
        </w:r>
        <w:r>
          <w:rPr>
            <w:noProof/>
            <w:webHidden/>
          </w:rPr>
          <w:t>27</w:t>
        </w:r>
        <w:r>
          <w:rPr>
            <w:noProof/>
            <w:webHidden/>
          </w:rPr>
          <w:fldChar w:fldCharType="end"/>
        </w:r>
      </w:hyperlink>
    </w:p>
    <w:p w14:paraId="55A8DDEC"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47" w:history="1">
        <w:r w:rsidRPr="00EE54DF">
          <w:rPr>
            <w:rStyle w:val="Lienhypertexte"/>
            <w:noProof/>
          </w:rPr>
          <w:t>4. Suivi et reporting</w:t>
        </w:r>
        <w:r>
          <w:rPr>
            <w:noProof/>
            <w:webHidden/>
          </w:rPr>
          <w:tab/>
        </w:r>
        <w:r>
          <w:rPr>
            <w:noProof/>
            <w:webHidden/>
          </w:rPr>
          <w:fldChar w:fldCharType="begin"/>
        </w:r>
        <w:r>
          <w:rPr>
            <w:noProof/>
            <w:webHidden/>
          </w:rPr>
          <w:instrText xml:space="preserve"> PAGEREF _Toc13821847 \h </w:instrText>
        </w:r>
        <w:r>
          <w:rPr>
            <w:noProof/>
            <w:webHidden/>
          </w:rPr>
        </w:r>
        <w:r>
          <w:rPr>
            <w:noProof/>
            <w:webHidden/>
          </w:rPr>
          <w:fldChar w:fldCharType="separate"/>
        </w:r>
        <w:r>
          <w:rPr>
            <w:noProof/>
            <w:webHidden/>
          </w:rPr>
          <w:t>27</w:t>
        </w:r>
        <w:r>
          <w:rPr>
            <w:noProof/>
            <w:webHidden/>
          </w:rPr>
          <w:fldChar w:fldCharType="end"/>
        </w:r>
      </w:hyperlink>
    </w:p>
    <w:p w14:paraId="4A568392"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48" w:history="1">
        <w:r w:rsidRPr="00EE54DF">
          <w:rPr>
            <w:rStyle w:val="Lienhypertexte"/>
            <w:noProof/>
          </w:rPr>
          <w:t>5. Promotion des actions</w:t>
        </w:r>
        <w:r>
          <w:rPr>
            <w:noProof/>
            <w:webHidden/>
          </w:rPr>
          <w:tab/>
        </w:r>
        <w:r>
          <w:rPr>
            <w:noProof/>
            <w:webHidden/>
          </w:rPr>
          <w:fldChar w:fldCharType="begin"/>
        </w:r>
        <w:r>
          <w:rPr>
            <w:noProof/>
            <w:webHidden/>
          </w:rPr>
          <w:instrText xml:space="preserve"> PAGEREF _Toc13821848 \h </w:instrText>
        </w:r>
        <w:r>
          <w:rPr>
            <w:noProof/>
            <w:webHidden/>
          </w:rPr>
        </w:r>
        <w:r>
          <w:rPr>
            <w:noProof/>
            <w:webHidden/>
          </w:rPr>
          <w:fldChar w:fldCharType="separate"/>
        </w:r>
        <w:r>
          <w:rPr>
            <w:noProof/>
            <w:webHidden/>
          </w:rPr>
          <w:t>27</w:t>
        </w:r>
        <w:r>
          <w:rPr>
            <w:noProof/>
            <w:webHidden/>
          </w:rPr>
          <w:fldChar w:fldCharType="end"/>
        </w:r>
      </w:hyperlink>
    </w:p>
    <w:p w14:paraId="740253E6" w14:textId="77777777" w:rsidR="005F4701" w:rsidRDefault="005F4701">
      <w:pPr>
        <w:pStyle w:val="TM2"/>
        <w:tabs>
          <w:tab w:val="right" w:leader="dot" w:pos="9062"/>
        </w:tabs>
        <w:rPr>
          <w:rFonts w:asciiTheme="minorHAnsi" w:eastAsiaTheme="minorEastAsia" w:hAnsiTheme="minorHAnsi" w:cstheme="minorBidi"/>
          <w:b w:val="0"/>
          <w:bCs w:val="0"/>
          <w:noProof/>
          <w:lang w:val="fr-BE" w:eastAsia="fr-BE"/>
        </w:rPr>
      </w:pPr>
      <w:hyperlink w:anchor="_Toc13821849" w:history="1">
        <w:r w:rsidRPr="00EE54DF">
          <w:rPr>
            <w:rStyle w:val="Lienhypertexte"/>
            <w:noProof/>
          </w:rPr>
          <w:t>6. Contrôle interne</w:t>
        </w:r>
        <w:r>
          <w:rPr>
            <w:noProof/>
            <w:webHidden/>
          </w:rPr>
          <w:tab/>
        </w:r>
        <w:r>
          <w:rPr>
            <w:noProof/>
            <w:webHidden/>
          </w:rPr>
          <w:fldChar w:fldCharType="begin"/>
        </w:r>
        <w:r>
          <w:rPr>
            <w:noProof/>
            <w:webHidden/>
          </w:rPr>
          <w:instrText xml:space="preserve"> PAGEREF _Toc13821849 \h </w:instrText>
        </w:r>
        <w:r>
          <w:rPr>
            <w:noProof/>
            <w:webHidden/>
          </w:rPr>
        </w:r>
        <w:r>
          <w:rPr>
            <w:noProof/>
            <w:webHidden/>
          </w:rPr>
          <w:fldChar w:fldCharType="separate"/>
        </w:r>
        <w:r>
          <w:rPr>
            <w:noProof/>
            <w:webHidden/>
          </w:rPr>
          <w:t>28</w:t>
        </w:r>
        <w:r>
          <w:rPr>
            <w:noProof/>
            <w:webHidden/>
          </w:rPr>
          <w:fldChar w:fldCharType="end"/>
        </w:r>
      </w:hyperlink>
    </w:p>
    <w:p w14:paraId="1A66FA2B" w14:textId="77777777" w:rsidR="003F4810" w:rsidRDefault="00CE18F8" w:rsidP="00B54471">
      <w:pPr>
        <w:jc w:val="center"/>
        <w:rPr>
          <w:rFonts w:ascii="Arial" w:hAnsi="Arial" w:cs="Arial"/>
          <w:sz w:val="20"/>
          <w:szCs w:val="20"/>
        </w:rPr>
      </w:pPr>
      <w:r w:rsidRPr="00FC5EDE">
        <w:rPr>
          <w:rFonts w:ascii="Arial" w:hAnsi="Arial" w:cs="Arial"/>
          <w:sz w:val="20"/>
          <w:szCs w:val="20"/>
        </w:rPr>
        <w:fldChar w:fldCharType="end"/>
      </w:r>
    </w:p>
    <w:p w14:paraId="7B9807F4" w14:textId="77777777" w:rsidR="001A4B80" w:rsidRDefault="001A4B80" w:rsidP="00B54471">
      <w:pPr>
        <w:jc w:val="center"/>
        <w:rPr>
          <w:rFonts w:ascii="Arial" w:hAnsi="Arial" w:cs="Arial"/>
          <w:sz w:val="20"/>
          <w:szCs w:val="20"/>
        </w:rPr>
      </w:pPr>
    </w:p>
    <w:p w14:paraId="12760EA9" w14:textId="77777777" w:rsidR="001A4B80" w:rsidRDefault="001A4B80" w:rsidP="00B54471">
      <w:pPr>
        <w:jc w:val="center"/>
        <w:rPr>
          <w:rFonts w:ascii="Arial" w:hAnsi="Arial" w:cs="Arial"/>
          <w:sz w:val="20"/>
          <w:szCs w:val="20"/>
        </w:rPr>
      </w:pPr>
    </w:p>
    <w:p w14:paraId="561D15FA" w14:textId="77777777" w:rsidR="001A4B80" w:rsidRDefault="001A4B80" w:rsidP="00B54471">
      <w:pPr>
        <w:jc w:val="center"/>
        <w:rPr>
          <w:rFonts w:ascii="Arial" w:hAnsi="Arial" w:cs="Arial"/>
          <w:sz w:val="20"/>
          <w:szCs w:val="20"/>
        </w:rPr>
      </w:pPr>
    </w:p>
    <w:p w14:paraId="34E0F495" w14:textId="77777777" w:rsidR="001A4B80" w:rsidRDefault="001A4B80" w:rsidP="00B54471">
      <w:pPr>
        <w:jc w:val="center"/>
        <w:rPr>
          <w:rFonts w:ascii="Arial" w:hAnsi="Arial" w:cs="Arial"/>
          <w:sz w:val="20"/>
          <w:szCs w:val="20"/>
        </w:rPr>
      </w:pPr>
    </w:p>
    <w:p w14:paraId="3513CD06" w14:textId="77777777" w:rsidR="001A4B80" w:rsidRDefault="001A4B80" w:rsidP="00B54471">
      <w:pPr>
        <w:jc w:val="center"/>
        <w:rPr>
          <w:rFonts w:ascii="Arial" w:hAnsi="Arial" w:cs="Arial"/>
          <w:sz w:val="20"/>
          <w:szCs w:val="20"/>
        </w:rPr>
      </w:pPr>
    </w:p>
    <w:p w14:paraId="53AD314D" w14:textId="77777777" w:rsidR="001A4B80" w:rsidRDefault="001A4B80" w:rsidP="002A53EF">
      <w:pPr>
        <w:rPr>
          <w:rFonts w:ascii="Arial" w:hAnsi="Arial" w:cs="Arial"/>
          <w:sz w:val="20"/>
          <w:szCs w:val="20"/>
        </w:rPr>
      </w:pPr>
    </w:p>
    <w:p w14:paraId="3485FBD0" w14:textId="77777777" w:rsidR="00464F6E" w:rsidRPr="00B54471" w:rsidRDefault="00464F6E" w:rsidP="000423F9">
      <w:pPr>
        <w:rPr>
          <w:rFonts w:ascii="Arial" w:hAnsi="Arial" w:cs="Arial"/>
          <w:sz w:val="20"/>
          <w:szCs w:val="20"/>
        </w:rPr>
      </w:pPr>
    </w:p>
    <w:p w14:paraId="131A37C7" w14:textId="77777777" w:rsidR="00BF13D8" w:rsidRPr="00EA7D5D" w:rsidRDefault="00BF13D8" w:rsidP="00BF13D8">
      <w:pPr>
        <w:pStyle w:val="Titrearialencadr"/>
        <w:spacing w:line="300" w:lineRule="exact"/>
      </w:pPr>
      <w:bookmarkStart w:id="0" w:name="_Toc13821783"/>
      <w:r>
        <w:t>A</w:t>
      </w:r>
      <w:r w:rsidRPr="00EA7D5D">
        <w:t>.</w:t>
      </w:r>
      <w:r>
        <w:t xml:space="preserve"> Contexte légal et réglementaire de l’appel à projets</w:t>
      </w:r>
      <w:bookmarkEnd w:id="0"/>
      <w:r>
        <w:t xml:space="preserve"> </w:t>
      </w:r>
    </w:p>
    <w:p w14:paraId="6FDA7F44" w14:textId="77777777" w:rsidR="00695D59" w:rsidRDefault="00BF13D8" w:rsidP="00695D59">
      <w:pPr>
        <w:pStyle w:val="corpsdetextearial10"/>
        <w:spacing w:line="276" w:lineRule="auto"/>
        <w:rPr>
          <w:sz w:val="20"/>
        </w:rPr>
      </w:pPr>
      <w:r w:rsidRPr="005C41F5">
        <w:rPr>
          <w:sz w:val="20"/>
        </w:rPr>
        <w:t xml:space="preserve">Conformément à l’ordonnance du </w:t>
      </w:r>
      <w:smartTag w:uri="urn:schemas-microsoft-com:office:smarttags" w:element="date">
        <w:smartTagPr>
          <w:attr w:name="ls" w:val="trans"/>
          <w:attr w:name="Month" w:val="1"/>
          <w:attr w:name="Day" w:val="18"/>
          <w:attr w:name="Year" w:val="2001"/>
        </w:smartTagPr>
        <w:r w:rsidRPr="005C41F5">
          <w:rPr>
            <w:sz w:val="20"/>
          </w:rPr>
          <w:t>18 janvier 2001</w:t>
        </w:r>
      </w:smartTag>
      <w:r w:rsidRPr="005C41F5">
        <w:rPr>
          <w:sz w:val="20"/>
        </w:rPr>
        <w:t xml:space="preserve"> portant organisation et fonctionnement </w:t>
      </w:r>
      <w:r w:rsidRPr="00BB094A">
        <w:rPr>
          <w:sz w:val="20"/>
        </w:rPr>
        <w:t>d’Actiris</w:t>
      </w:r>
      <w:r w:rsidR="00695D59">
        <w:rPr>
          <w:sz w:val="20"/>
        </w:rPr>
        <w:t xml:space="preserve"> ; </w:t>
      </w:r>
    </w:p>
    <w:p w14:paraId="2C5159D4" w14:textId="77777777" w:rsidR="00695D59" w:rsidRDefault="00695D59" w:rsidP="00695D59">
      <w:pPr>
        <w:pStyle w:val="corpsdetextearial10"/>
        <w:spacing w:line="276" w:lineRule="auto"/>
        <w:rPr>
          <w:sz w:val="20"/>
        </w:rPr>
      </w:pPr>
    </w:p>
    <w:p w14:paraId="47EFD2E3" w14:textId="77777777" w:rsidR="00BF13D8" w:rsidRPr="005C41F5" w:rsidRDefault="00BF13D8" w:rsidP="00695D59">
      <w:pPr>
        <w:pStyle w:val="corpsdetextearial10"/>
        <w:spacing w:line="276" w:lineRule="auto"/>
        <w:rPr>
          <w:sz w:val="20"/>
        </w:rPr>
      </w:pPr>
      <w:r w:rsidRPr="005C41F5">
        <w:rPr>
          <w:sz w:val="20"/>
        </w:rPr>
        <w:t xml:space="preserve">Conformément à l’ordonnance du </w:t>
      </w:r>
      <w:smartTag w:uri="urn:schemas-microsoft-com:office:smarttags" w:element="date">
        <w:smartTagPr>
          <w:attr w:name="Year" w:val="2011"/>
          <w:attr w:name="Day" w:val="14"/>
          <w:attr w:name="Month" w:val="7"/>
          <w:attr w:name="ls" w:val="trans"/>
        </w:smartTagPr>
        <w:r w:rsidRPr="005C41F5">
          <w:rPr>
            <w:sz w:val="20"/>
          </w:rPr>
          <w:t>14 juillet 2011</w:t>
        </w:r>
      </w:smartTag>
      <w:r w:rsidRPr="005C41F5">
        <w:rPr>
          <w:sz w:val="20"/>
        </w:rPr>
        <w:t xml:space="preserve"> relative à la gestion mixte du marché de l’emploi dans la Région de Bruxelles-Capitale ;</w:t>
      </w:r>
    </w:p>
    <w:p w14:paraId="567A2322" w14:textId="77777777" w:rsidR="00BF13D8" w:rsidRPr="005C41F5" w:rsidRDefault="00BF13D8" w:rsidP="00695D59">
      <w:pPr>
        <w:pStyle w:val="corpsdetextearial10"/>
        <w:spacing w:line="276" w:lineRule="auto"/>
        <w:rPr>
          <w:sz w:val="20"/>
          <w:highlight w:val="yellow"/>
        </w:rPr>
      </w:pPr>
    </w:p>
    <w:p w14:paraId="26A2B2EF" w14:textId="77777777" w:rsidR="00BF13D8" w:rsidRPr="005C41F5" w:rsidRDefault="00BF13D8" w:rsidP="00695D59">
      <w:pPr>
        <w:pStyle w:val="corpsdetextearial10"/>
        <w:spacing w:line="276" w:lineRule="auto"/>
        <w:rPr>
          <w:sz w:val="20"/>
        </w:rPr>
      </w:pPr>
      <w:r w:rsidRPr="005C41F5">
        <w:rPr>
          <w:sz w:val="20"/>
        </w:rPr>
        <w:t xml:space="preserve">Conformément à l’arrêté du Gouvernement de la Région de Bruxelles-Capitale du </w:t>
      </w:r>
      <w:smartTag w:uri="urn:schemas-microsoft-com:office:smarttags" w:element="date">
        <w:smartTagPr>
          <w:attr w:name="Year" w:val="2012"/>
          <w:attr w:name="Day" w:val="12"/>
          <w:attr w:name="Month" w:val="7"/>
          <w:attr w:name="ls" w:val="trans"/>
        </w:smartTagPr>
        <w:r w:rsidRPr="005C41F5">
          <w:rPr>
            <w:sz w:val="20"/>
          </w:rPr>
          <w:t>12 juillet 2012</w:t>
        </w:r>
      </w:smartTag>
      <w:r w:rsidRPr="005C41F5">
        <w:rPr>
          <w:sz w:val="20"/>
        </w:rPr>
        <w:t xml:space="preserve"> portant exécution de l’ordonnance </w:t>
      </w:r>
      <w:r w:rsidRPr="005C41F5">
        <w:rPr>
          <w:bCs/>
          <w:sz w:val="20"/>
        </w:rPr>
        <w:t xml:space="preserve">du </w:t>
      </w:r>
      <w:smartTag w:uri="urn:schemas-microsoft-com:office:smarttags" w:element="date">
        <w:smartTagPr>
          <w:attr w:name="Year" w:val="2011"/>
          <w:attr w:name="Day" w:val="14"/>
          <w:attr w:name="Month" w:val="7"/>
          <w:attr w:name="ls" w:val="trans"/>
        </w:smartTagPr>
        <w:r w:rsidRPr="005C41F5">
          <w:rPr>
            <w:bCs/>
            <w:sz w:val="20"/>
          </w:rPr>
          <w:t>14 juillet 2011</w:t>
        </w:r>
      </w:smartTag>
      <w:r w:rsidRPr="005C41F5">
        <w:rPr>
          <w:bCs/>
          <w:sz w:val="20"/>
        </w:rPr>
        <w:t xml:space="preserve"> </w:t>
      </w:r>
      <w:r w:rsidRPr="005C41F5">
        <w:rPr>
          <w:sz w:val="20"/>
        </w:rPr>
        <w:t>relative à la gestion mixte du marché de l’emploi dans la Région de Bruxelles-Capitale ;</w:t>
      </w:r>
    </w:p>
    <w:p w14:paraId="4AB73DA9" w14:textId="77777777" w:rsidR="00BF13D8" w:rsidRPr="005C41F5" w:rsidRDefault="00BF13D8" w:rsidP="00695D59">
      <w:pPr>
        <w:pStyle w:val="corpsdetextearial10"/>
        <w:spacing w:line="276" w:lineRule="auto"/>
        <w:rPr>
          <w:sz w:val="20"/>
        </w:rPr>
      </w:pPr>
    </w:p>
    <w:p w14:paraId="72C55721" w14:textId="77777777" w:rsidR="00BF13D8" w:rsidRDefault="00BF13D8" w:rsidP="00695D59">
      <w:pPr>
        <w:pStyle w:val="corpsdetextearial10"/>
        <w:spacing w:line="276" w:lineRule="auto"/>
        <w:rPr>
          <w:sz w:val="20"/>
        </w:rPr>
      </w:pPr>
      <w:r w:rsidRPr="005C41F5">
        <w:rPr>
          <w:sz w:val="20"/>
        </w:rPr>
        <w:t xml:space="preserve">Conformément à l’arrêté de Gouvernement de la Région de Bruxelles-Capitale du </w:t>
      </w:r>
      <w:smartTag w:uri="urn:schemas-microsoft-com:office:smarttags" w:element="date">
        <w:smartTagPr>
          <w:attr w:name="Year" w:val="2008"/>
          <w:attr w:name="Day" w:val="28"/>
          <w:attr w:name="Month" w:val="2"/>
          <w:attr w:name="ls" w:val="trans"/>
        </w:smartTagPr>
        <w:r w:rsidRPr="005C41F5">
          <w:rPr>
            <w:sz w:val="20"/>
          </w:rPr>
          <w:t>28 février 2008</w:t>
        </w:r>
      </w:smartTag>
      <w:r w:rsidRPr="005C41F5">
        <w:rPr>
          <w:sz w:val="20"/>
        </w:rPr>
        <w:t xml:space="preserve"> portant exécution de l’article 7 de l’ordonnance du </w:t>
      </w:r>
      <w:smartTag w:uri="urn:schemas-microsoft-com:office:smarttags" w:element="date">
        <w:smartTagPr>
          <w:attr w:name="Year" w:val="2001"/>
          <w:attr w:name="Day" w:val="18"/>
          <w:attr w:name="Month" w:val="1"/>
          <w:attr w:name="ls" w:val="trans"/>
        </w:smartTagPr>
        <w:r w:rsidRPr="005C41F5">
          <w:rPr>
            <w:sz w:val="20"/>
          </w:rPr>
          <w:t>18 janvier 2001</w:t>
        </w:r>
      </w:smartTag>
      <w:r w:rsidRPr="005C41F5">
        <w:rPr>
          <w:sz w:val="20"/>
        </w:rPr>
        <w:t xml:space="preserve"> portant organisation et fonctionnement de l’Office régional bruxellois de l’Emploi ; </w:t>
      </w:r>
    </w:p>
    <w:p w14:paraId="17AC8BEB" w14:textId="77777777" w:rsidR="00BF13D8" w:rsidRDefault="00BF13D8" w:rsidP="00695D59">
      <w:pPr>
        <w:pStyle w:val="corpsdetextearial10"/>
        <w:spacing w:line="276" w:lineRule="auto"/>
        <w:rPr>
          <w:sz w:val="20"/>
        </w:rPr>
      </w:pPr>
    </w:p>
    <w:p w14:paraId="518084D2" w14:textId="77777777" w:rsidR="00BF13D8" w:rsidRPr="005C41F5" w:rsidRDefault="00BF13D8" w:rsidP="00695D59">
      <w:pPr>
        <w:pStyle w:val="corpsdetextearial10"/>
        <w:spacing w:line="276" w:lineRule="auto"/>
        <w:rPr>
          <w:sz w:val="20"/>
        </w:rPr>
      </w:pPr>
      <w:r w:rsidRPr="005C41F5">
        <w:rPr>
          <w:sz w:val="20"/>
        </w:rPr>
        <w:t xml:space="preserve">Conformément aux dispositions du </w:t>
      </w:r>
      <w:r w:rsidRPr="00787EFF">
        <w:rPr>
          <w:sz w:val="20"/>
        </w:rPr>
        <w:t>Contrat de gestion 2017-2022</w:t>
      </w:r>
      <w:r w:rsidRPr="005C41F5">
        <w:rPr>
          <w:sz w:val="20"/>
        </w:rPr>
        <w:t xml:space="preserve"> conclu entre le Gouvernement de </w:t>
      </w:r>
      <w:smartTag w:uri="urn:schemas-microsoft-com:office:smarttags" w:element="PersonName">
        <w:smartTagPr>
          <w:attr w:name="ProductID" w:val="la R￩gion"/>
        </w:smartTagPr>
        <w:r w:rsidRPr="005C41F5">
          <w:rPr>
            <w:sz w:val="20"/>
          </w:rPr>
          <w:t>la Région</w:t>
        </w:r>
      </w:smartTag>
      <w:r w:rsidRPr="005C41F5">
        <w:rPr>
          <w:sz w:val="20"/>
        </w:rPr>
        <w:t xml:space="preserve"> de Bruxelles-Capitale et l’Office régional bruxellois de l’Emploi ;</w:t>
      </w:r>
    </w:p>
    <w:p w14:paraId="4A744CF2" w14:textId="77777777" w:rsidR="00695D59" w:rsidRDefault="00695D59" w:rsidP="00695D59">
      <w:pPr>
        <w:pStyle w:val="corpsdetextearial10"/>
        <w:spacing w:line="276" w:lineRule="auto"/>
        <w:rPr>
          <w:bCs/>
          <w:sz w:val="20"/>
        </w:rPr>
      </w:pPr>
    </w:p>
    <w:p w14:paraId="6AB8C5E4" w14:textId="77777777" w:rsidR="00695D59" w:rsidRPr="003B5494" w:rsidRDefault="00695D59" w:rsidP="00695D59">
      <w:pPr>
        <w:spacing w:line="276" w:lineRule="auto"/>
        <w:jc w:val="both"/>
        <w:rPr>
          <w:rFonts w:ascii="Arial" w:hAnsi="Arial" w:cs="Arial"/>
          <w:sz w:val="20"/>
          <w:szCs w:val="20"/>
        </w:rPr>
      </w:pPr>
      <w:r w:rsidRPr="003B5494">
        <w:rPr>
          <w:rFonts w:ascii="Arial" w:hAnsi="Arial" w:cs="Arial"/>
          <w:sz w:val="20"/>
          <w:szCs w:val="20"/>
        </w:rPr>
        <w:t>Conformément à l’Ordonnance du 4 octobre 2018 tendant à l’introduction du test d’égalité des chances, et à son Arrêté du Gouvernement de la Région de Bruxelles-Capitale du 22 novembre 2018.</w:t>
      </w:r>
    </w:p>
    <w:p w14:paraId="4D8C9DD5" w14:textId="77777777" w:rsidR="002B08DF" w:rsidRDefault="002B08DF" w:rsidP="002B08DF">
      <w:pPr>
        <w:pStyle w:val="corpsdetextearial10"/>
        <w:spacing w:line="276" w:lineRule="auto"/>
        <w:rPr>
          <w:bCs/>
          <w:sz w:val="20"/>
        </w:rPr>
      </w:pPr>
      <w:r w:rsidRPr="008528F5">
        <w:rPr>
          <w:bCs/>
          <w:sz w:val="20"/>
        </w:rPr>
        <w:t xml:space="preserve">Conformément à la décision du Comité de gestion de l’Office régional bruxellois de l’Emploi, après dénommé, Actiris, </w:t>
      </w:r>
      <w:r>
        <w:rPr>
          <w:bCs/>
          <w:sz w:val="20"/>
        </w:rPr>
        <w:t>du 27 juin 2019</w:t>
      </w:r>
      <w:r w:rsidRPr="008528F5">
        <w:rPr>
          <w:bCs/>
          <w:sz w:val="20"/>
        </w:rPr>
        <w:t> ;</w:t>
      </w:r>
    </w:p>
    <w:p w14:paraId="268FE4B3" w14:textId="77777777" w:rsidR="002B08DF" w:rsidRDefault="002B08DF" w:rsidP="00BF13D8">
      <w:pPr>
        <w:pStyle w:val="corpsdetextearial10"/>
        <w:rPr>
          <w:bCs/>
          <w:sz w:val="20"/>
        </w:rPr>
      </w:pPr>
    </w:p>
    <w:p w14:paraId="79456537" w14:textId="77777777" w:rsidR="00695D59" w:rsidRDefault="00BF13D8" w:rsidP="00BF13D8">
      <w:pPr>
        <w:pStyle w:val="corpsdetextearial10"/>
        <w:rPr>
          <w:bCs/>
          <w:sz w:val="20"/>
        </w:rPr>
      </w:pPr>
      <w:r w:rsidRPr="00B07155">
        <w:rPr>
          <w:bCs/>
          <w:sz w:val="20"/>
        </w:rPr>
        <w:t xml:space="preserve">L’Office Régional Bruxellois de l’Emploi, Actiris, lance un appel à projets </w:t>
      </w:r>
      <w:r>
        <w:rPr>
          <w:bCs/>
          <w:sz w:val="20"/>
        </w:rPr>
        <w:t>« Chèques langues »</w:t>
      </w:r>
      <w:r w:rsidR="00695D59">
        <w:rPr>
          <w:bCs/>
          <w:sz w:val="20"/>
        </w:rPr>
        <w:t>.</w:t>
      </w:r>
    </w:p>
    <w:p w14:paraId="7648E60A" w14:textId="77777777" w:rsidR="002B08DF" w:rsidRDefault="002B08DF" w:rsidP="00BF13D8">
      <w:pPr>
        <w:pStyle w:val="corpsdetextearial10"/>
        <w:rPr>
          <w:bCs/>
          <w:sz w:val="20"/>
        </w:rPr>
      </w:pPr>
    </w:p>
    <w:p w14:paraId="65ADFF99" w14:textId="77777777" w:rsidR="00BF13D8" w:rsidRPr="00695D59" w:rsidRDefault="00BF13D8" w:rsidP="00BF13D8">
      <w:pPr>
        <w:pStyle w:val="corpsdetextearial10"/>
        <w:rPr>
          <w:bCs/>
          <w:sz w:val="20"/>
        </w:rPr>
      </w:pPr>
      <w:r w:rsidRPr="006E0BA4">
        <w:rPr>
          <w:sz w:val="20"/>
        </w:rPr>
        <w:t xml:space="preserve">Le présent appel à </w:t>
      </w:r>
      <w:r w:rsidRPr="00B07155">
        <w:rPr>
          <w:sz w:val="20"/>
        </w:rPr>
        <w:t>projets vise la conclusion de convention</w:t>
      </w:r>
      <w:r w:rsidR="00C440C0">
        <w:rPr>
          <w:sz w:val="20"/>
        </w:rPr>
        <w:t>s</w:t>
      </w:r>
      <w:r w:rsidRPr="00B07155">
        <w:rPr>
          <w:sz w:val="20"/>
        </w:rPr>
        <w:t xml:space="preserve"> de partenariat</w:t>
      </w:r>
      <w:r w:rsidR="00C440C0">
        <w:rPr>
          <w:sz w:val="20"/>
        </w:rPr>
        <w:t>s</w:t>
      </w:r>
      <w:r w:rsidRPr="00B07155">
        <w:rPr>
          <w:sz w:val="20"/>
        </w:rPr>
        <w:t xml:space="preserve"> couvran</w:t>
      </w:r>
      <w:r>
        <w:rPr>
          <w:sz w:val="20"/>
        </w:rPr>
        <w:t>t la période du 1er  janvier 2020</w:t>
      </w:r>
      <w:r w:rsidRPr="00B07155">
        <w:rPr>
          <w:sz w:val="20"/>
        </w:rPr>
        <w:t xml:space="preserve"> au </w:t>
      </w:r>
      <w:r>
        <w:rPr>
          <w:sz w:val="20"/>
        </w:rPr>
        <w:t>31 décembre 2024</w:t>
      </w:r>
      <w:r w:rsidRPr="00B07155">
        <w:rPr>
          <w:sz w:val="20"/>
        </w:rPr>
        <w:t xml:space="preserve"> pour la réalisation </w:t>
      </w:r>
      <w:r>
        <w:rPr>
          <w:sz w:val="20"/>
        </w:rPr>
        <w:t>de formations linguistiques</w:t>
      </w:r>
      <w:r w:rsidRPr="00B07155">
        <w:rPr>
          <w:sz w:val="20"/>
        </w:rPr>
        <w:t xml:space="preserve"> telles que définies par le présent cahier des charges.</w:t>
      </w:r>
    </w:p>
    <w:p w14:paraId="5F33750F" w14:textId="77777777" w:rsidR="00081DC0" w:rsidRDefault="00081DC0" w:rsidP="00BF13D8">
      <w:pPr>
        <w:pStyle w:val="corpsdetextearial10"/>
        <w:rPr>
          <w:sz w:val="20"/>
        </w:rPr>
      </w:pPr>
    </w:p>
    <w:p w14:paraId="541EB08B" w14:textId="77777777" w:rsidR="00081DC0" w:rsidRDefault="00081DC0" w:rsidP="00BF13D8">
      <w:pPr>
        <w:pStyle w:val="corpsdetextearial10"/>
        <w:rPr>
          <w:sz w:val="20"/>
        </w:rPr>
      </w:pPr>
    </w:p>
    <w:p w14:paraId="38679425" w14:textId="77777777" w:rsidR="00081DC0" w:rsidRDefault="00081DC0" w:rsidP="00BF13D8">
      <w:pPr>
        <w:pStyle w:val="corpsdetextearial10"/>
        <w:rPr>
          <w:sz w:val="20"/>
        </w:rPr>
      </w:pPr>
    </w:p>
    <w:p w14:paraId="78AB2C80" w14:textId="77777777" w:rsidR="00081DC0" w:rsidRDefault="00081DC0" w:rsidP="00BF13D8">
      <w:pPr>
        <w:pStyle w:val="corpsdetextearial10"/>
        <w:rPr>
          <w:sz w:val="20"/>
        </w:rPr>
      </w:pPr>
    </w:p>
    <w:p w14:paraId="59D71B44" w14:textId="77777777" w:rsidR="00081DC0" w:rsidRDefault="00081DC0" w:rsidP="00BF13D8">
      <w:pPr>
        <w:pStyle w:val="corpsdetextearial10"/>
        <w:rPr>
          <w:sz w:val="20"/>
        </w:rPr>
      </w:pPr>
    </w:p>
    <w:p w14:paraId="2C3DE7C8" w14:textId="77777777" w:rsidR="00081DC0" w:rsidRDefault="00081DC0" w:rsidP="00BF13D8">
      <w:pPr>
        <w:pStyle w:val="corpsdetextearial10"/>
        <w:rPr>
          <w:sz w:val="20"/>
        </w:rPr>
      </w:pPr>
    </w:p>
    <w:p w14:paraId="5DF1A298" w14:textId="77777777" w:rsidR="00081DC0" w:rsidRDefault="00081DC0" w:rsidP="00BF13D8">
      <w:pPr>
        <w:pStyle w:val="corpsdetextearial10"/>
        <w:rPr>
          <w:sz w:val="20"/>
        </w:rPr>
      </w:pPr>
    </w:p>
    <w:p w14:paraId="19F7913D" w14:textId="77777777" w:rsidR="00081DC0" w:rsidRDefault="00081DC0" w:rsidP="00BF13D8">
      <w:pPr>
        <w:pStyle w:val="corpsdetextearial10"/>
        <w:rPr>
          <w:sz w:val="20"/>
        </w:rPr>
      </w:pPr>
    </w:p>
    <w:p w14:paraId="498B99D7" w14:textId="77777777" w:rsidR="00081DC0" w:rsidRDefault="00081DC0" w:rsidP="00BF13D8">
      <w:pPr>
        <w:pStyle w:val="corpsdetextearial10"/>
        <w:rPr>
          <w:sz w:val="20"/>
        </w:rPr>
      </w:pPr>
    </w:p>
    <w:p w14:paraId="0B99AE4A" w14:textId="77777777" w:rsidR="00081DC0" w:rsidRDefault="00081DC0" w:rsidP="00BF13D8">
      <w:pPr>
        <w:pStyle w:val="corpsdetextearial10"/>
        <w:rPr>
          <w:sz w:val="20"/>
        </w:rPr>
      </w:pPr>
    </w:p>
    <w:p w14:paraId="21C016EA" w14:textId="77777777" w:rsidR="00081DC0" w:rsidRDefault="00081DC0" w:rsidP="00BF13D8">
      <w:pPr>
        <w:pStyle w:val="corpsdetextearial10"/>
        <w:rPr>
          <w:sz w:val="20"/>
        </w:rPr>
      </w:pPr>
    </w:p>
    <w:p w14:paraId="613BD42A" w14:textId="77777777" w:rsidR="00081DC0" w:rsidRDefault="00081DC0" w:rsidP="00BF13D8">
      <w:pPr>
        <w:pStyle w:val="corpsdetextearial10"/>
        <w:rPr>
          <w:sz w:val="20"/>
        </w:rPr>
      </w:pPr>
    </w:p>
    <w:p w14:paraId="4F474232" w14:textId="77777777" w:rsidR="00081DC0" w:rsidRDefault="00081DC0" w:rsidP="00BF13D8">
      <w:pPr>
        <w:pStyle w:val="corpsdetextearial10"/>
        <w:rPr>
          <w:sz w:val="20"/>
        </w:rPr>
      </w:pPr>
    </w:p>
    <w:p w14:paraId="7BC36A6D" w14:textId="77777777" w:rsidR="00081DC0" w:rsidRDefault="00081DC0" w:rsidP="00BF13D8">
      <w:pPr>
        <w:pStyle w:val="corpsdetextearial10"/>
        <w:rPr>
          <w:sz w:val="20"/>
        </w:rPr>
      </w:pPr>
    </w:p>
    <w:p w14:paraId="12D6D7E1" w14:textId="77777777" w:rsidR="00081DC0" w:rsidRDefault="00081DC0" w:rsidP="00BF13D8">
      <w:pPr>
        <w:pStyle w:val="corpsdetextearial10"/>
        <w:rPr>
          <w:sz w:val="20"/>
        </w:rPr>
      </w:pPr>
    </w:p>
    <w:p w14:paraId="57248504" w14:textId="77777777" w:rsidR="00081DC0" w:rsidRDefault="00081DC0" w:rsidP="00BF13D8">
      <w:pPr>
        <w:pStyle w:val="corpsdetextearial10"/>
        <w:rPr>
          <w:sz w:val="20"/>
        </w:rPr>
      </w:pPr>
    </w:p>
    <w:p w14:paraId="2F0FBFB9" w14:textId="77777777" w:rsidR="00081DC0" w:rsidRDefault="00081DC0" w:rsidP="00BF13D8">
      <w:pPr>
        <w:pStyle w:val="corpsdetextearial10"/>
        <w:rPr>
          <w:sz w:val="20"/>
        </w:rPr>
      </w:pPr>
    </w:p>
    <w:p w14:paraId="0A3AEACF" w14:textId="77777777" w:rsidR="00695D59" w:rsidRDefault="00695D59" w:rsidP="00BF13D8">
      <w:pPr>
        <w:pStyle w:val="corpsdetextearial10"/>
        <w:rPr>
          <w:sz w:val="20"/>
        </w:rPr>
      </w:pPr>
    </w:p>
    <w:p w14:paraId="114ECF6F" w14:textId="77777777" w:rsidR="00081DC0" w:rsidRPr="00EA7D5D" w:rsidRDefault="00081DC0" w:rsidP="00081DC0">
      <w:pPr>
        <w:pStyle w:val="Titrearialencadr"/>
        <w:spacing w:line="300" w:lineRule="exact"/>
      </w:pPr>
      <w:bookmarkStart w:id="1" w:name="_Toc13821784"/>
      <w:r w:rsidRPr="00EA7D5D">
        <w:t>B. Informations sur l’appel à projets</w:t>
      </w:r>
      <w:bookmarkEnd w:id="1"/>
      <w:r w:rsidRPr="00EA7D5D">
        <w:t xml:space="preserve"> </w:t>
      </w:r>
    </w:p>
    <w:p w14:paraId="17788CB3" w14:textId="6D9D9E3C" w:rsidR="00081DC0" w:rsidRPr="00F93B1E" w:rsidRDefault="00081DC0" w:rsidP="00081DC0">
      <w:pPr>
        <w:pStyle w:val="corpsdetextearial10"/>
        <w:rPr>
          <w:sz w:val="20"/>
        </w:rPr>
      </w:pPr>
      <w:r>
        <w:rPr>
          <w:sz w:val="20"/>
        </w:rPr>
        <w:t xml:space="preserve">Une </w:t>
      </w:r>
      <w:r w:rsidRPr="00F93B1E">
        <w:rPr>
          <w:sz w:val="20"/>
        </w:rPr>
        <w:t>séance d’inform</w:t>
      </w:r>
      <w:r>
        <w:rPr>
          <w:sz w:val="20"/>
        </w:rPr>
        <w:t xml:space="preserve">ation sur </w:t>
      </w:r>
      <w:r w:rsidR="007D35D3">
        <w:rPr>
          <w:sz w:val="20"/>
        </w:rPr>
        <w:t>l’appel à projets sera organisée</w:t>
      </w:r>
      <w:r>
        <w:rPr>
          <w:sz w:val="20"/>
        </w:rPr>
        <w:t xml:space="preserve"> </w:t>
      </w:r>
      <w:r w:rsidRPr="00C768E5">
        <w:rPr>
          <w:sz w:val="20"/>
        </w:rPr>
        <w:t>dans les locaux d’Actiris, Avenue de l’Astronomie, 14 à 1210 Bruxelles</w:t>
      </w:r>
      <w:r w:rsidRPr="005366A3">
        <w:rPr>
          <w:sz w:val="20"/>
        </w:rPr>
        <w:t xml:space="preserve">, le </w:t>
      </w:r>
      <w:r w:rsidR="001E3C70">
        <w:rPr>
          <w:sz w:val="20"/>
        </w:rPr>
        <w:t>24</w:t>
      </w:r>
      <w:r w:rsidR="005366A3">
        <w:rPr>
          <w:sz w:val="20"/>
        </w:rPr>
        <w:t>/07/2019</w:t>
      </w:r>
      <w:r w:rsidR="001E3C70">
        <w:rPr>
          <w:sz w:val="20"/>
        </w:rPr>
        <w:t xml:space="preserve"> à 14</w:t>
      </w:r>
      <w:r w:rsidR="005366A3">
        <w:rPr>
          <w:sz w:val="20"/>
        </w:rPr>
        <w:t xml:space="preserve"> </w:t>
      </w:r>
      <w:r w:rsidRPr="00EC63D8">
        <w:rPr>
          <w:sz w:val="20"/>
        </w:rPr>
        <w:t>h</w:t>
      </w:r>
      <w:r>
        <w:rPr>
          <w:sz w:val="20"/>
        </w:rPr>
        <w:t xml:space="preserve">. </w:t>
      </w:r>
      <w:r w:rsidRPr="00081DC0">
        <w:rPr>
          <w:sz w:val="20"/>
        </w:rPr>
        <w:t xml:space="preserve">Pour des raisons d’organisation, il est demandé aux opérateurs d’informer Actiris de leur participation en envoyant, au plus tard le </w:t>
      </w:r>
      <w:r w:rsidR="001E3C70">
        <w:rPr>
          <w:sz w:val="20"/>
        </w:rPr>
        <w:t>23</w:t>
      </w:r>
      <w:r w:rsidR="005366A3">
        <w:rPr>
          <w:sz w:val="20"/>
        </w:rPr>
        <w:t>/07/</w:t>
      </w:r>
      <w:r w:rsidRPr="00081DC0">
        <w:rPr>
          <w:sz w:val="20"/>
        </w:rPr>
        <w:t xml:space="preserve">2019, un email à Alexandre Spanoudis, </w:t>
      </w:r>
      <w:hyperlink r:id="rId10" w:history="1">
        <w:r w:rsidRPr="00A853DC">
          <w:rPr>
            <w:rStyle w:val="Lienhypertexte"/>
            <w:sz w:val="20"/>
          </w:rPr>
          <w:t>aspanoudis@actiris.be</w:t>
        </w:r>
      </w:hyperlink>
      <w:r>
        <w:rPr>
          <w:sz w:val="20"/>
        </w:rPr>
        <w:t xml:space="preserve"> </w:t>
      </w:r>
      <w:r w:rsidRPr="00081DC0">
        <w:rPr>
          <w:sz w:val="20"/>
        </w:rPr>
        <w:t xml:space="preserve">et Jean-François Mottint, </w:t>
      </w:r>
      <w:hyperlink r:id="rId11" w:history="1">
        <w:r w:rsidRPr="00A853DC">
          <w:rPr>
            <w:rStyle w:val="Lienhypertexte"/>
            <w:sz w:val="20"/>
          </w:rPr>
          <w:t>jfmottint@actiris.be</w:t>
        </w:r>
      </w:hyperlink>
      <w:r>
        <w:rPr>
          <w:sz w:val="20"/>
        </w:rPr>
        <w:t xml:space="preserve">. </w:t>
      </w:r>
    </w:p>
    <w:p w14:paraId="06BA6B6C" w14:textId="77777777" w:rsidR="00081DC0" w:rsidRPr="00F93B1E" w:rsidRDefault="00081DC0" w:rsidP="00081DC0">
      <w:pPr>
        <w:pStyle w:val="corpsdetextearial10"/>
        <w:rPr>
          <w:sz w:val="20"/>
        </w:rPr>
      </w:pPr>
    </w:p>
    <w:p w14:paraId="38B7D125" w14:textId="77777777" w:rsidR="00081DC0" w:rsidRPr="00F93B1E" w:rsidRDefault="00081DC0" w:rsidP="00081DC0">
      <w:pPr>
        <w:pStyle w:val="corpsdetextearial10"/>
        <w:rPr>
          <w:sz w:val="20"/>
        </w:rPr>
      </w:pPr>
      <w:r w:rsidRPr="00F93B1E">
        <w:rPr>
          <w:sz w:val="20"/>
        </w:rPr>
        <w:t>Les réponses aux questions les plus fréquemment posées seront publiées sur le site internet d’Actiris (</w:t>
      </w:r>
      <w:hyperlink r:id="rId12" w:history="1">
        <w:r w:rsidRPr="00F93B1E">
          <w:rPr>
            <w:rStyle w:val="Lienhypertexte"/>
            <w:sz w:val="20"/>
          </w:rPr>
          <w:t>Accueil</w:t>
        </w:r>
      </w:hyperlink>
      <w:r w:rsidRPr="00F93B1E">
        <w:rPr>
          <w:rStyle w:val="path"/>
          <w:rFonts w:eastAsiaTheme="majorEastAsia"/>
        </w:rPr>
        <w:t xml:space="preserve"> &gt; </w:t>
      </w:r>
      <w:hyperlink r:id="rId13" w:history="1">
        <w:r w:rsidRPr="00F93B1E">
          <w:rPr>
            <w:rStyle w:val="Lienhypertexte"/>
            <w:sz w:val="20"/>
          </w:rPr>
          <w:t>Partenaire</w:t>
        </w:r>
      </w:hyperlink>
      <w:r w:rsidRPr="00F93B1E">
        <w:rPr>
          <w:sz w:val="20"/>
        </w:rPr>
        <w:t xml:space="preserve"> </w:t>
      </w:r>
      <w:r w:rsidRPr="00F93B1E">
        <w:rPr>
          <w:rStyle w:val="path"/>
          <w:rFonts w:eastAsiaTheme="majorEastAsia"/>
        </w:rPr>
        <w:t xml:space="preserve">&gt; </w:t>
      </w:r>
      <w:hyperlink r:id="rId14" w:history="1">
        <w:r w:rsidRPr="00F93B1E">
          <w:rPr>
            <w:rStyle w:val="Lienhypertexte"/>
            <w:sz w:val="20"/>
          </w:rPr>
          <w:t>Devenir partenaire</w:t>
        </w:r>
      </w:hyperlink>
      <w:r w:rsidRPr="00F93B1E">
        <w:rPr>
          <w:sz w:val="20"/>
        </w:rPr>
        <w:t xml:space="preserve"> </w:t>
      </w:r>
      <w:r w:rsidRPr="00F93B1E">
        <w:rPr>
          <w:rStyle w:val="path"/>
          <w:rFonts w:eastAsiaTheme="majorEastAsia"/>
        </w:rPr>
        <w:t xml:space="preserve">&gt; </w:t>
      </w:r>
      <w:hyperlink r:id="rId15" w:history="1">
        <w:r w:rsidRPr="00F93B1E">
          <w:rPr>
            <w:rStyle w:val="Lienhypertexte"/>
            <w:sz w:val="20"/>
          </w:rPr>
          <w:t>Appels à projets</w:t>
        </w:r>
      </w:hyperlink>
      <w:r w:rsidRPr="00F93B1E">
        <w:rPr>
          <w:sz w:val="20"/>
        </w:rPr>
        <w:t xml:space="preserve">) </w:t>
      </w:r>
    </w:p>
    <w:p w14:paraId="7EDF5A25" w14:textId="77777777" w:rsidR="00081DC0" w:rsidRPr="00F93B1E" w:rsidRDefault="00081DC0" w:rsidP="00081DC0">
      <w:pPr>
        <w:pStyle w:val="corpsdetextearial10"/>
        <w:rPr>
          <w:sz w:val="20"/>
        </w:rPr>
      </w:pPr>
    </w:p>
    <w:p w14:paraId="5992383F" w14:textId="77777777" w:rsidR="00081DC0" w:rsidRDefault="00081DC0" w:rsidP="00081DC0">
      <w:pPr>
        <w:pStyle w:val="corpsdetextearial10"/>
        <w:rPr>
          <w:sz w:val="20"/>
        </w:rPr>
      </w:pPr>
      <w:r w:rsidRPr="00F93B1E">
        <w:rPr>
          <w:sz w:val="20"/>
        </w:rPr>
        <w:t>Toute information complémentaire peut être demandée au Département Partenariat</w:t>
      </w:r>
      <w:r>
        <w:rPr>
          <w:sz w:val="20"/>
        </w:rPr>
        <w:t>s</w:t>
      </w:r>
      <w:r w:rsidRPr="00F93B1E">
        <w:rPr>
          <w:sz w:val="20"/>
        </w:rPr>
        <w:t xml:space="preserve"> d’Actiris, pendant la durée d’int</w:t>
      </w:r>
      <w:r>
        <w:rPr>
          <w:sz w:val="20"/>
        </w:rPr>
        <w:t>roduction de dossiers auprès des</w:t>
      </w:r>
      <w:r w:rsidRPr="00F93B1E">
        <w:rPr>
          <w:sz w:val="20"/>
        </w:rPr>
        <w:t xml:space="preserve"> personne</w:t>
      </w:r>
      <w:r>
        <w:rPr>
          <w:sz w:val="20"/>
        </w:rPr>
        <w:t>s</w:t>
      </w:r>
      <w:r w:rsidRPr="00F93B1E">
        <w:rPr>
          <w:sz w:val="20"/>
        </w:rPr>
        <w:t xml:space="preserve"> de contact suivante</w:t>
      </w:r>
      <w:r>
        <w:rPr>
          <w:sz w:val="20"/>
        </w:rPr>
        <w:t>s</w:t>
      </w:r>
      <w:r w:rsidRPr="00F93B1E">
        <w:rPr>
          <w:sz w:val="20"/>
        </w:rPr>
        <w:t> :</w:t>
      </w:r>
      <w:r w:rsidRPr="00F93B1E" w:rsidDel="005D7E18">
        <w:rPr>
          <w:sz w:val="20"/>
        </w:rPr>
        <w:t xml:space="preserve"> </w:t>
      </w:r>
    </w:p>
    <w:p w14:paraId="5984BE00" w14:textId="77777777" w:rsidR="00DD1C26" w:rsidRDefault="00081DC0" w:rsidP="00081DC0">
      <w:pPr>
        <w:pStyle w:val="corpsdetextearial10"/>
        <w:rPr>
          <w:sz w:val="20"/>
        </w:rPr>
      </w:pPr>
      <w:r w:rsidRPr="00081DC0">
        <w:rPr>
          <w:sz w:val="20"/>
        </w:rPr>
        <w:t xml:space="preserve">Alexandre Spanoudis, </w:t>
      </w:r>
      <w:hyperlink r:id="rId16" w:history="1">
        <w:r w:rsidRPr="00A853DC">
          <w:rPr>
            <w:rStyle w:val="Lienhypertexte"/>
            <w:sz w:val="20"/>
          </w:rPr>
          <w:t>aspanoudis@actiris.be</w:t>
        </w:r>
      </w:hyperlink>
      <w:r>
        <w:rPr>
          <w:sz w:val="20"/>
        </w:rPr>
        <w:t xml:space="preserve"> </w:t>
      </w:r>
      <w:r w:rsidRPr="00081DC0">
        <w:rPr>
          <w:sz w:val="20"/>
        </w:rPr>
        <w:t>ou Jean-Françoi</w:t>
      </w:r>
      <w:r>
        <w:rPr>
          <w:sz w:val="20"/>
        </w:rPr>
        <w:t xml:space="preserve">s Mottint, </w:t>
      </w:r>
      <w:hyperlink r:id="rId17" w:history="1">
        <w:r w:rsidRPr="00A853DC">
          <w:rPr>
            <w:rStyle w:val="Lienhypertexte"/>
            <w:sz w:val="20"/>
          </w:rPr>
          <w:t>jfmottint@actiris.be</w:t>
        </w:r>
      </w:hyperlink>
      <w:r>
        <w:rPr>
          <w:sz w:val="20"/>
        </w:rPr>
        <w:t>.</w:t>
      </w:r>
    </w:p>
    <w:p w14:paraId="5479DC2B" w14:textId="77777777" w:rsidR="00DD1C26" w:rsidRDefault="00DD1C26" w:rsidP="00081DC0">
      <w:pPr>
        <w:pStyle w:val="corpsdetextearial10"/>
        <w:rPr>
          <w:sz w:val="20"/>
        </w:rPr>
      </w:pPr>
    </w:p>
    <w:p w14:paraId="6200331D" w14:textId="77777777" w:rsidR="00DD1C26" w:rsidRDefault="00DD1C26" w:rsidP="00081DC0">
      <w:pPr>
        <w:pStyle w:val="corpsdetextearial10"/>
        <w:rPr>
          <w:sz w:val="20"/>
        </w:rPr>
      </w:pPr>
    </w:p>
    <w:p w14:paraId="3CB5C30A" w14:textId="77777777" w:rsidR="00DD1C26" w:rsidRDefault="00DD1C26" w:rsidP="00081DC0">
      <w:pPr>
        <w:pStyle w:val="corpsdetextearial10"/>
        <w:rPr>
          <w:sz w:val="20"/>
        </w:rPr>
      </w:pPr>
    </w:p>
    <w:p w14:paraId="240838DE" w14:textId="77777777" w:rsidR="00DD1C26" w:rsidRDefault="00DD1C26" w:rsidP="00081DC0">
      <w:pPr>
        <w:pStyle w:val="corpsdetextearial10"/>
        <w:rPr>
          <w:sz w:val="20"/>
        </w:rPr>
      </w:pPr>
    </w:p>
    <w:p w14:paraId="6A7A5524" w14:textId="77777777" w:rsidR="00DD1C26" w:rsidRDefault="00DD1C26" w:rsidP="00081DC0">
      <w:pPr>
        <w:pStyle w:val="corpsdetextearial10"/>
        <w:rPr>
          <w:sz w:val="20"/>
        </w:rPr>
      </w:pPr>
    </w:p>
    <w:p w14:paraId="722144A1" w14:textId="77777777" w:rsidR="00DD1C26" w:rsidRDefault="00DD1C26" w:rsidP="00081DC0">
      <w:pPr>
        <w:pStyle w:val="corpsdetextearial10"/>
        <w:rPr>
          <w:sz w:val="20"/>
        </w:rPr>
      </w:pPr>
    </w:p>
    <w:p w14:paraId="0152CCAD" w14:textId="77777777" w:rsidR="00DD1C26" w:rsidRDefault="00DD1C26" w:rsidP="00081DC0">
      <w:pPr>
        <w:pStyle w:val="corpsdetextearial10"/>
        <w:rPr>
          <w:sz w:val="20"/>
        </w:rPr>
      </w:pPr>
    </w:p>
    <w:p w14:paraId="6082C9CF" w14:textId="77777777" w:rsidR="00DD1C26" w:rsidRDefault="00DD1C26" w:rsidP="00081DC0">
      <w:pPr>
        <w:pStyle w:val="corpsdetextearial10"/>
        <w:rPr>
          <w:sz w:val="20"/>
        </w:rPr>
      </w:pPr>
    </w:p>
    <w:p w14:paraId="1484F68D" w14:textId="77777777" w:rsidR="00DD1C26" w:rsidRDefault="00DD1C26" w:rsidP="00081DC0">
      <w:pPr>
        <w:pStyle w:val="corpsdetextearial10"/>
        <w:rPr>
          <w:sz w:val="20"/>
        </w:rPr>
      </w:pPr>
    </w:p>
    <w:p w14:paraId="4BF330D3" w14:textId="77777777" w:rsidR="00DD1C26" w:rsidRDefault="00DD1C26" w:rsidP="00081DC0">
      <w:pPr>
        <w:pStyle w:val="corpsdetextearial10"/>
        <w:rPr>
          <w:sz w:val="20"/>
        </w:rPr>
      </w:pPr>
    </w:p>
    <w:p w14:paraId="4BA4F1EF" w14:textId="77777777" w:rsidR="00DD1C26" w:rsidRDefault="00DD1C26" w:rsidP="00081DC0">
      <w:pPr>
        <w:pStyle w:val="corpsdetextearial10"/>
        <w:rPr>
          <w:sz w:val="20"/>
        </w:rPr>
      </w:pPr>
    </w:p>
    <w:p w14:paraId="11E22B27" w14:textId="77777777" w:rsidR="00DD1C26" w:rsidRDefault="00DD1C26" w:rsidP="00081DC0">
      <w:pPr>
        <w:pStyle w:val="corpsdetextearial10"/>
        <w:rPr>
          <w:sz w:val="20"/>
        </w:rPr>
      </w:pPr>
    </w:p>
    <w:p w14:paraId="2C9E3C07" w14:textId="77777777" w:rsidR="00DD1C26" w:rsidRDefault="00DD1C26" w:rsidP="00081DC0">
      <w:pPr>
        <w:pStyle w:val="corpsdetextearial10"/>
        <w:rPr>
          <w:sz w:val="20"/>
        </w:rPr>
      </w:pPr>
    </w:p>
    <w:p w14:paraId="4D71AF9C" w14:textId="77777777" w:rsidR="00DD1C26" w:rsidRDefault="00DD1C26" w:rsidP="00081DC0">
      <w:pPr>
        <w:pStyle w:val="corpsdetextearial10"/>
        <w:rPr>
          <w:sz w:val="20"/>
        </w:rPr>
      </w:pPr>
    </w:p>
    <w:p w14:paraId="1D6AD010" w14:textId="77777777" w:rsidR="00DD1C26" w:rsidRDefault="00DD1C26" w:rsidP="00081DC0">
      <w:pPr>
        <w:pStyle w:val="corpsdetextearial10"/>
        <w:rPr>
          <w:sz w:val="20"/>
        </w:rPr>
      </w:pPr>
    </w:p>
    <w:p w14:paraId="25BCA7DE" w14:textId="77777777" w:rsidR="00DD1C26" w:rsidRDefault="00DD1C26" w:rsidP="00081DC0">
      <w:pPr>
        <w:pStyle w:val="corpsdetextearial10"/>
        <w:rPr>
          <w:sz w:val="20"/>
        </w:rPr>
      </w:pPr>
    </w:p>
    <w:p w14:paraId="5180B003" w14:textId="77777777" w:rsidR="00DD1C26" w:rsidRDefault="00DD1C26" w:rsidP="00081DC0">
      <w:pPr>
        <w:pStyle w:val="corpsdetextearial10"/>
        <w:rPr>
          <w:sz w:val="20"/>
        </w:rPr>
      </w:pPr>
    </w:p>
    <w:p w14:paraId="50ED3E0D" w14:textId="77777777" w:rsidR="00DD1C26" w:rsidRDefault="00DD1C26" w:rsidP="00081DC0">
      <w:pPr>
        <w:pStyle w:val="corpsdetextearial10"/>
        <w:rPr>
          <w:sz w:val="20"/>
        </w:rPr>
      </w:pPr>
    </w:p>
    <w:p w14:paraId="38726632" w14:textId="77777777" w:rsidR="00DD1C26" w:rsidRDefault="00DD1C26" w:rsidP="00081DC0">
      <w:pPr>
        <w:pStyle w:val="corpsdetextearial10"/>
        <w:rPr>
          <w:sz w:val="20"/>
        </w:rPr>
      </w:pPr>
    </w:p>
    <w:p w14:paraId="17C74E1B" w14:textId="77777777" w:rsidR="00DD1C26" w:rsidRDefault="00DD1C26" w:rsidP="00081DC0">
      <w:pPr>
        <w:pStyle w:val="corpsdetextearial10"/>
        <w:rPr>
          <w:sz w:val="20"/>
        </w:rPr>
      </w:pPr>
    </w:p>
    <w:p w14:paraId="540C0F4A" w14:textId="77777777" w:rsidR="00DD1C26" w:rsidRDefault="00DD1C26" w:rsidP="00081DC0">
      <w:pPr>
        <w:pStyle w:val="corpsdetextearial10"/>
        <w:rPr>
          <w:sz w:val="20"/>
        </w:rPr>
      </w:pPr>
    </w:p>
    <w:p w14:paraId="6DB36D89" w14:textId="77777777" w:rsidR="00DD1C26" w:rsidRDefault="00DD1C26" w:rsidP="00081DC0">
      <w:pPr>
        <w:pStyle w:val="corpsdetextearial10"/>
        <w:rPr>
          <w:sz w:val="20"/>
        </w:rPr>
      </w:pPr>
    </w:p>
    <w:p w14:paraId="177E10F1" w14:textId="77777777" w:rsidR="00DD1C26" w:rsidRDefault="00DD1C26" w:rsidP="00081DC0">
      <w:pPr>
        <w:pStyle w:val="corpsdetextearial10"/>
        <w:rPr>
          <w:sz w:val="20"/>
        </w:rPr>
      </w:pPr>
    </w:p>
    <w:p w14:paraId="5A5C9DE1" w14:textId="77777777" w:rsidR="00DD1C26" w:rsidRDefault="00DD1C26" w:rsidP="00081DC0">
      <w:pPr>
        <w:pStyle w:val="corpsdetextearial10"/>
        <w:rPr>
          <w:sz w:val="20"/>
        </w:rPr>
      </w:pPr>
    </w:p>
    <w:p w14:paraId="2E21A0A6" w14:textId="77777777" w:rsidR="00DD1C26" w:rsidRDefault="00DD1C26" w:rsidP="00081DC0">
      <w:pPr>
        <w:pStyle w:val="corpsdetextearial10"/>
        <w:rPr>
          <w:sz w:val="20"/>
        </w:rPr>
      </w:pPr>
    </w:p>
    <w:p w14:paraId="5B1CC6F6" w14:textId="77777777" w:rsidR="00DD1C26" w:rsidRDefault="00DD1C26" w:rsidP="00081DC0">
      <w:pPr>
        <w:pStyle w:val="corpsdetextearial10"/>
        <w:rPr>
          <w:sz w:val="20"/>
        </w:rPr>
      </w:pPr>
    </w:p>
    <w:p w14:paraId="7A09B038" w14:textId="77777777" w:rsidR="00DD1C26" w:rsidRDefault="00DD1C26" w:rsidP="00081DC0">
      <w:pPr>
        <w:pStyle w:val="corpsdetextearial10"/>
        <w:rPr>
          <w:sz w:val="20"/>
        </w:rPr>
      </w:pPr>
    </w:p>
    <w:p w14:paraId="60BA40EA" w14:textId="77777777" w:rsidR="00C440C0" w:rsidRDefault="00C440C0" w:rsidP="00081DC0">
      <w:pPr>
        <w:pStyle w:val="corpsdetextearial10"/>
        <w:rPr>
          <w:sz w:val="20"/>
        </w:rPr>
      </w:pPr>
    </w:p>
    <w:p w14:paraId="6459327D" w14:textId="77777777" w:rsidR="00C440C0" w:rsidRDefault="00C440C0" w:rsidP="00081DC0">
      <w:pPr>
        <w:pStyle w:val="corpsdetextearial10"/>
        <w:rPr>
          <w:sz w:val="20"/>
        </w:rPr>
      </w:pPr>
    </w:p>
    <w:p w14:paraId="4CF2CB50" w14:textId="77777777" w:rsidR="00DD1C26" w:rsidRDefault="00DD1C26" w:rsidP="00081DC0">
      <w:pPr>
        <w:pStyle w:val="corpsdetextearial10"/>
        <w:rPr>
          <w:sz w:val="20"/>
        </w:rPr>
      </w:pPr>
    </w:p>
    <w:p w14:paraId="196E971A" w14:textId="77777777" w:rsidR="00B54471" w:rsidRDefault="00B54471" w:rsidP="00081DC0">
      <w:pPr>
        <w:pStyle w:val="corpsdetextearial10"/>
        <w:rPr>
          <w:sz w:val="20"/>
        </w:rPr>
      </w:pPr>
    </w:p>
    <w:p w14:paraId="42A78E85" w14:textId="77777777" w:rsidR="00B54471" w:rsidRDefault="00B54471" w:rsidP="00081DC0">
      <w:pPr>
        <w:pStyle w:val="corpsdetextearial10"/>
        <w:rPr>
          <w:sz w:val="20"/>
        </w:rPr>
      </w:pPr>
    </w:p>
    <w:p w14:paraId="3113687F" w14:textId="77777777" w:rsidR="00DD1C26" w:rsidRDefault="00DD1C26" w:rsidP="00DD1C26">
      <w:pPr>
        <w:pStyle w:val="Titrearialencadr"/>
        <w:spacing w:line="300" w:lineRule="exact"/>
      </w:pPr>
      <w:bookmarkStart w:id="2" w:name="_Toc327878951"/>
      <w:bookmarkStart w:id="3" w:name="_Toc13821785"/>
      <w:r>
        <w:t>C</w:t>
      </w:r>
      <w:r w:rsidRPr="002938C1">
        <w:t xml:space="preserve">. </w:t>
      </w:r>
      <w:bookmarkEnd w:id="2"/>
      <w:r>
        <w:t>Objectifs et modalités de l</w:t>
      </w:r>
      <w:r w:rsidR="00786F89">
        <w:t>’appel à projets</w:t>
      </w:r>
      <w:bookmarkEnd w:id="3"/>
    </w:p>
    <w:p w14:paraId="509CA45B" w14:textId="77777777" w:rsidR="00DD1C26" w:rsidRDefault="007D35D3" w:rsidP="00DD1C26">
      <w:pPr>
        <w:pStyle w:val="Titrearial1"/>
        <w:numPr>
          <w:ilvl w:val="0"/>
          <w:numId w:val="1"/>
        </w:numPr>
        <w:spacing w:line="300" w:lineRule="exact"/>
        <w:rPr>
          <w:sz w:val="22"/>
          <w:szCs w:val="22"/>
        </w:rPr>
      </w:pPr>
      <w:bookmarkStart w:id="4" w:name="_Toc13821786"/>
      <w:r>
        <w:rPr>
          <w:sz w:val="22"/>
          <w:szCs w:val="22"/>
        </w:rPr>
        <w:t>Raisons d’être des « Chèques langues »</w:t>
      </w:r>
      <w:bookmarkEnd w:id="4"/>
    </w:p>
    <w:p w14:paraId="245A1732" w14:textId="77777777" w:rsidR="00CF1E0A" w:rsidRDefault="00CF1E0A" w:rsidP="00EB3254">
      <w:pPr>
        <w:spacing w:after="0" w:line="276" w:lineRule="auto"/>
        <w:jc w:val="both"/>
        <w:rPr>
          <w:rFonts w:ascii="Arial" w:hAnsi="Arial" w:cs="Arial"/>
          <w:sz w:val="20"/>
          <w:szCs w:val="20"/>
        </w:rPr>
      </w:pPr>
      <w:bookmarkStart w:id="5" w:name="_Toc10561263"/>
      <w:r w:rsidRPr="00EB3254">
        <w:rPr>
          <w:rFonts w:ascii="Arial" w:hAnsi="Arial" w:cs="Arial"/>
          <w:sz w:val="20"/>
          <w:szCs w:val="20"/>
        </w:rPr>
        <w:t>Les spécificités du chômage urbain, bruxellois en particulier, sont connues. Bruxelles et sa périphérie comptent un grand nombre d’emplois disponibles. Mais ces emplois relèvent majoritairement d’une économie de services, le plus souvent en contact direct avec le client, requérant souvent des hauts niveaux de qualifications et/ou une bonne connaissance des langues. Dans ce contexte plutôt favorable sur le plan économique, le chômage bruxellois se caractérise par un déséquilibre entre l’offre et la demande de travail, lié à une multitude de variables directement ou indirectement liées à l’emploi dont une trop faible connaissance des langues dans une ville multilingue.</w:t>
      </w:r>
    </w:p>
    <w:p w14:paraId="2F388E5D" w14:textId="77777777" w:rsidR="00EB3254" w:rsidRPr="00EB3254" w:rsidRDefault="00EB3254" w:rsidP="00EB3254">
      <w:pPr>
        <w:spacing w:after="0" w:line="276" w:lineRule="auto"/>
        <w:jc w:val="both"/>
        <w:rPr>
          <w:rFonts w:ascii="Arial" w:hAnsi="Arial" w:cs="Arial"/>
          <w:sz w:val="20"/>
          <w:szCs w:val="20"/>
        </w:rPr>
      </w:pPr>
    </w:p>
    <w:p w14:paraId="27BA5E47" w14:textId="77777777" w:rsidR="00DD1C26" w:rsidRDefault="007D35D3" w:rsidP="00EB3254">
      <w:pPr>
        <w:spacing w:after="0" w:line="276" w:lineRule="auto"/>
        <w:jc w:val="both"/>
        <w:rPr>
          <w:rFonts w:ascii="Arial" w:hAnsi="Arial" w:cs="Arial"/>
          <w:sz w:val="20"/>
          <w:szCs w:val="20"/>
        </w:rPr>
      </w:pPr>
      <w:r w:rsidRPr="00EB3254">
        <w:rPr>
          <w:rFonts w:ascii="Arial" w:hAnsi="Arial" w:cs="Arial"/>
          <w:sz w:val="20"/>
          <w:szCs w:val="20"/>
        </w:rPr>
        <w:t>Selon une étude de l’Observatoire bruxellois de l’Emploi de juillet 2017</w:t>
      </w:r>
      <w:r w:rsidRPr="00EB3254">
        <w:rPr>
          <w:rStyle w:val="Appelnotedebasdep"/>
          <w:rFonts w:ascii="Arial" w:hAnsi="Arial" w:cs="Arial"/>
          <w:sz w:val="20"/>
          <w:szCs w:val="20"/>
        </w:rPr>
        <w:footnoteReference w:id="1"/>
      </w:r>
      <w:r w:rsidRPr="00EB3254">
        <w:rPr>
          <w:rFonts w:ascii="Arial" w:hAnsi="Arial" w:cs="Arial"/>
          <w:sz w:val="20"/>
          <w:szCs w:val="20"/>
        </w:rPr>
        <w:t>, 52,7% des offres d’emploi requièrent spécifiquement des connaissances d’une deuxième (voire troisième) langue. Dans 56,8% de ces offres, il s’agit de la connaissance des deux langues nationales (néerlandais et français) et dans 23,2%, d’une combinaison du néerlandais, du français et de l’anglais. En outre, seuls 22,3% des chercheurs d’emploi déclarent posséder une connaissance moyenne (orale) de la deuxième langue nationale, et 7% une bonne connaissance.</w:t>
      </w:r>
      <w:bookmarkEnd w:id="5"/>
    </w:p>
    <w:p w14:paraId="33BF9120" w14:textId="77777777" w:rsidR="00EB3254" w:rsidRPr="00EB3254" w:rsidRDefault="00EB3254" w:rsidP="00EB3254">
      <w:pPr>
        <w:spacing w:after="0" w:line="276" w:lineRule="auto"/>
        <w:jc w:val="both"/>
        <w:rPr>
          <w:rFonts w:ascii="Arial" w:hAnsi="Arial" w:cs="Arial"/>
          <w:sz w:val="20"/>
          <w:szCs w:val="20"/>
        </w:rPr>
      </w:pPr>
    </w:p>
    <w:p w14:paraId="572F4F77" w14:textId="77777777" w:rsidR="002F43AF" w:rsidRDefault="002F43AF" w:rsidP="00EB3254">
      <w:pPr>
        <w:spacing w:after="0" w:line="276" w:lineRule="auto"/>
        <w:jc w:val="both"/>
        <w:rPr>
          <w:rFonts w:ascii="Arial" w:eastAsia="Arial" w:hAnsi="Arial" w:cs="Arial"/>
          <w:sz w:val="20"/>
          <w:szCs w:val="20"/>
        </w:rPr>
      </w:pPr>
      <w:r w:rsidRPr="00EB3254">
        <w:rPr>
          <w:rFonts w:ascii="Arial" w:eastAsia="Arial" w:hAnsi="Arial" w:cs="Arial"/>
          <w:sz w:val="20"/>
          <w:szCs w:val="20"/>
        </w:rPr>
        <w:t xml:space="preserve">Cette même étude démontre que la connaissance d’une deuxième langue nationale augmente les chances de sortie vers l’emploi des chercheurs d’emploi. Le taux de sortie vers l’emploi (dans les 12 mois) est de 46 % pour les chercheurs d’emploi ayant une connaissance moyenne de la deuxième langue nationale, alors qu’il n’est que de 34 % pour les chercheurs d’emploi ayant peu, voire aucune connaissance de la deuxième langue nationale. </w:t>
      </w:r>
    </w:p>
    <w:p w14:paraId="4D087613" w14:textId="77777777" w:rsidR="00EB3254" w:rsidRPr="00EB3254" w:rsidRDefault="00EB3254" w:rsidP="00EB3254">
      <w:pPr>
        <w:spacing w:after="0" w:line="276" w:lineRule="auto"/>
        <w:jc w:val="both"/>
        <w:rPr>
          <w:rFonts w:ascii="Arial" w:hAnsi="Arial" w:cs="Arial"/>
          <w:sz w:val="20"/>
          <w:szCs w:val="20"/>
          <w:lang w:val="fr-BE"/>
        </w:rPr>
      </w:pPr>
    </w:p>
    <w:p w14:paraId="58A69BAE" w14:textId="77777777" w:rsidR="00DC6AE2" w:rsidRPr="00EB3254" w:rsidRDefault="002F43AF" w:rsidP="00EB3254">
      <w:pPr>
        <w:spacing w:after="0" w:line="276" w:lineRule="auto"/>
        <w:jc w:val="both"/>
        <w:rPr>
          <w:rFonts w:ascii="Arial" w:hAnsi="Arial" w:cs="Arial"/>
          <w:sz w:val="20"/>
          <w:szCs w:val="20"/>
          <w:lang w:val="fr-BE"/>
        </w:rPr>
      </w:pPr>
      <w:r w:rsidRPr="00EB3254">
        <w:rPr>
          <w:rFonts w:ascii="Arial" w:eastAsia="Arial" w:hAnsi="Arial" w:cs="Arial"/>
          <w:sz w:val="20"/>
          <w:szCs w:val="20"/>
        </w:rPr>
        <w:t>Ces chiffres sont révélateurs d’un besoin en formations linguistiques d’une deuxième langue nationale ou de l’anglais pour l’intégration de chercheurs d’emploi bruxellois sur le marché du travail.</w:t>
      </w:r>
    </w:p>
    <w:p w14:paraId="0AAF47D1" w14:textId="77777777" w:rsidR="00DC6AE2" w:rsidRPr="00EB3254" w:rsidRDefault="00DC6AE2" w:rsidP="00EB3254">
      <w:pPr>
        <w:pStyle w:val="Corpsdetexte"/>
        <w:spacing w:line="276" w:lineRule="auto"/>
        <w:ind w:left="0" w:right="221"/>
        <w:jc w:val="both"/>
        <w:rPr>
          <w:rFonts w:cs="Arial"/>
          <w:color w:val="000000" w:themeColor="text1"/>
          <w:lang w:val="fr-BE"/>
        </w:rPr>
      </w:pPr>
      <w:r w:rsidRPr="00EB3254">
        <w:rPr>
          <w:rFonts w:cs="Arial"/>
          <w:color w:val="000000" w:themeColor="text1"/>
          <w:lang w:val="fr-BE"/>
        </w:rPr>
        <w:t>Avec</w:t>
      </w:r>
      <w:r w:rsidRPr="00EB3254">
        <w:rPr>
          <w:rFonts w:cs="Arial"/>
          <w:color w:val="000000" w:themeColor="text1"/>
          <w:spacing w:val="12"/>
          <w:lang w:val="fr-BE"/>
        </w:rPr>
        <w:t xml:space="preserve"> </w:t>
      </w:r>
      <w:r w:rsidRPr="00EB3254">
        <w:rPr>
          <w:rFonts w:cs="Arial"/>
          <w:color w:val="000000" w:themeColor="text1"/>
          <w:spacing w:val="-1"/>
          <w:lang w:val="fr-BE"/>
        </w:rPr>
        <w:t>les</w:t>
      </w:r>
      <w:r w:rsidRPr="00EB3254">
        <w:rPr>
          <w:rFonts w:cs="Arial"/>
          <w:color w:val="000000" w:themeColor="text1"/>
          <w:spacing w:val="13"/>
          <w:lang w:val="fr-BE"/>
        </w:rPr>
        <w:t xml:space="preserve"> « </w:t>
      </w:r>
      <w:r w:rsidRPr="00EB3254">
        <w:rPr>
          <w:rFonts w:cs="Arial"/>
          <w:color w:val="000000" w:themeColor="text1"/>
          <w:spacing w:val="-1"/>
          <w:lang w:val="fr-BE"/>
        </w:rPr>
        <w:t>Chèques</w:t>
      </w:r>
      <w:r w:rsidRPr="00EB3254">
        <w:rPr>
          <w:rFonts w:cs="Arial"/>
          <w:color w:val="000000" w:themeColor="text1"/>
          <w:spacing w:val="15"/>
          <w:lang w:val="fr-BE"/>
        </w:rPr>
        <w:t xml:space="preserve"> </w:t>
      </w:r>
      <w:r w:rsidRPr="00EB3254">
        <w:rPr>
          <w:rFonts w:cs="Arial"/>
          <w:color w:val="000000" w:themeColor="text1"/>
          <w:lang w:val="fr-BE"/>
        </w:rPr>
        <w:t>langues »,</w:t>
      </w:r>
      <w:r w:rsidRPr="00EB3254">
        <w:rPr>
          <w:rFonts w:cs="Arial"/>
          <w:color w:val="000000" w:themeColor="text1"/>
          <w:spacing w:val="17"/>
          <w:lang w:val="fr-BE"/>
        </w:rPr>
        <w:t xml:space="preserve"> </w:t>
      </w:r>
      <w:r w:rsidRPr="00EB3254">
        <w:rPr>
          <w:rFonts w:cs="Arial"/>
          <w:color w:val="000000" w:themeColor="text1"/>
          <w:spacing w:val="-1"/>
          <w:lang w:val="fr-BE"/>
        </w:rPr>
        <w:t>Actiris</w:t>
      </w:r>
      <w:r w:rsidRPr="00EB3254">
        <w:rPr>
          <w:rFonts w:cs="Arial"/>
          <w:color w:val="000000" w:themeColor="text1"/>
          <w:spacing w:val="16"/>
          <w:lang w:val="fr-BE"/>
        </w:rPr>
        <w:t xml:space="preserve"> </w:t>
      </w:r>
      <w:r w:rsidRPr="00EB3254">
        <w:rPr>
          <w:rFonts w:cs="Arial"/>
          <w:color w:val="000000" w:themeColor="text1"/>
          <w:spacing w:val="-1"/>
          <w:lang w:val="fr-BE"/>
        </w:rPr>
        <w:t>apporte</w:t>
      </w:r>
      <w:r w:rsidRPr="00EB3254">
        <w:rPr>
          <w:rFonts w:cs="Arial"/>
          <w:color w:val="000000" w:themeColor="text1"/>
          <w:spacing w:val="13"/>
          <w:lang w:val="fr-BE"/>
        </w:rPr>
        <w:t xml:space="preserve"> </w:t>
      </w:r>
      <w:r w:rsidRPr="00EB3254">
        <w:rPr>
          <w:rFonts w:cs="Arial"/>
          <w:color w:val="000000" w:themeColor="text1"/>
          <w:spacing w:val="-1"/>
          <w:lang w:val="fr-BE"/>
        </w:rPr>
        <w:t>une</w:t>
      </w:r>
      <w:r w:rsidRPr="00EB3254">
        <w:rPr>
          <w:rFonts w:cs="Arial"/>
          <w:color w:val="000000" w:themeColor="text1"/>
          <w:spacing w:val="13"/>
          <w:lang w:val="fr-BE"/>
        </w:rPr>
        <w:t xml:space="preserve"> </w:t>
      </w:r>
      <w:r w:rsidRPr="00EB3254">
        <w:rPr>
          <w:rFonts w:cs="Arial"/>
          <w:color w:val="000000" w:themeColor="text1"/>
          <w:lang w:val="fr-BE"/>
        </w:rPr>
        <w:t>réponse</w:t>
      </w:r>
      <w:r w:rsidRPr="00EB3254">
        <w:rPr>
          <w:rFonts w:cs="Arial"/>
          <w:color w:val="000000" w:themeColor="text1"/>
          <w:spacing w:val="12"/>
          <w:lang w:val="fr-BE"/>
        </w:rPr>
        <w:t xml:space="preserve"> </w:t>
      </w:r>
      <w:r w:rsidRPr="00EB3254">
        <w:rPr>
          <w:rFonts w:cs="Arial"/>
          <w:color w:val="000000" w:themeColor="text1"/>
          <w:spacing w:val="-1"/>
          <w:lang w:val="fr-BE"/>
        </w:rPr>
        <w:t>au</w:t>
      </w:r>
      <w:r w:rsidRPr="00EB3254">
        <w:rPr>
          <w:rFonts w:cs="Arial"/>
          <w:color w:val="000000" w:themeColor="text1"/>
          <w:spacing w:val="11"/>
          <w:lang w:val="fr-BE"/>
        </w:rPr>
        <w:t xml:space="preserve"> </w:t>
      </w:r>
      <w:r w:rsidRPr="00EB3254">
        <w:rPr>
          <w:rFonts w:cs="Arial"/>
          <w:color w:val="000000" w:themeColor="text1"/>
          <w:lang w:val="fr-BE"/>
        </w:rPr>
        <w:t>multilinguisme</w:t>
      </w:r>
      <w:r w:rsidRPr="00EB3254">
        <w:rPr>
          <w:rFonts w:cs="Arial"/>
          <w:color w:val="000000" w:themeColor="text1"/>
          <w:spacing w:val="13"/>
          <w:lang w:val="fr-BE"/>
        </w:rPr>
        <w:t xml:space="preserve"> </w:t>
      </w:r>
      <w:r w:rsidRPr="00EB3254">
        <w:rPr>
          <w:rFonts w:cs="Arial"/>
          <w:color w:val="000000" w:themeColor="text1"/>
          <w:spacing w:val="-1"/>
          <w:lang w:val="fr-BE"/>
        </w:rPr>
        <w:t>requis</w:t>
      </w:r>
      <w:r w:rsidRPr="00EB3254">
        <w:rPr>
          <w:rFonts w:cs="Arial"/>
          <w:color w:val="000000" w:themeColor="text1"/>
          <w:spacing w:val="15"/>
          <w:lang w:val="fr-BE"/>
        </w:rPr>
        <w:t xml:space="preserve"> </w:t>
      </w:r>
      <w:r w:rsidRPr="00EB3254">
        <w:rPr>
          <w:rFonts w:cs="Arial"/>
          <w:color w:val="000000" w:themeColor="text1"/>
          <w:lang w:val="fr-BE"/>
        </w:rPr>
        <w:t>sur</w:t>
      </w:r>
      <w:r w:rsidRPr="00EB3254">
        <w:rPr>
          <w:rFonts w:cs="Arial"/>
          <w:color w:val="000000" w:themeColor="text1"/>
          <w:spacing w:val="12"/>
          <w:lang w:val="fr-BE"/>
        </w:rPr>
        <w:t xml:space="preserve"> </w:t>
      </w:r>
      <w:r w:rsidRPr="00EB3254">
        <w:rPr>
          <w:rFonts w:cs="Arial"/>
          <w:color w:val="000000" w:themeColor="text1"/>
          <w:spacing w:val="-1"/>
          <w:lang w:val="fr-BE"/>
        </w:rPr>
        <w:t>le</w:t>
      </w:r>
      <w:r w:rsidRPr="00EB3254">
        <w:rPr>
          <w:rFonts w:cs="Arial"/>
          <w:color w:val="000000" w:themeColor="text1"/>
          <w:spacing w:val="8"/>
          <w:lang w:val="fr-BE"/>
        </w:rPr>
        <w:t xml:space="preserve"> </w:t>
      </w:r>
      <w:r w:rsidRPr="00EB3254">
        <w:rPr>
          <w:rFonts w:cs="Arial"/>
          <w:color w:val="000000" w:themeColor="text1"/>
          <w:lang w:val="fr-BE"/>
        </w:rPr>
        <w:t>marché</w:t>
      </w:r>
      <w:r w:rsidRPr="00EB3254">
        <w:rPr>
          <w:rFonts w:cs="Arial"/>
          <w:color w:val="000000" w:themeColor="text1"/>
          <w:spacing w:val="11"/>
          <w:lang w:val="fr-BE"/>
        </w:rPr>
        <w:t xml:space="preserve"> </w:t>
      </w:r>
      <w:r w:rsidRPr="00EB3254">
        <w:rPr>
          <w:rFonts w:cs="Arial"/>
          <w:color w:val="000000" w:themeColor="text1"/>
          <w:spacing w:val="-1"/>
          <w:lang w:val="fr-BE"/>
        </w:rPr>
        <w:t>de</w:t>
      </w:r>
      <w:r w:rsidRPr="00EB3254">
        <w:rPr>
          <w:rFonts w:cs="Arial"/>
          <w:color w:val="000000" w:themeColor="text1"/>
          <w:spacing w:val="73"/>
          <w:w w:val="99"/>
          <w:lang w:val="fr-BE"/>
        </w:rPr>
        <w:t xml:space="preserve"> </w:t>
      </w:r>
      <w:r w:rsidRPr="00EB3254">
        <w:rPr>
          <w:rFonts w:cs="Arial"/>
          <w:color w:val="000000" w:themeColor="text1"/>
          <w:lang w:val="fr-BE"/>
        </w:rPr>
        <w:t>l’emploi</w:t>
      </w:r>
      <w:r w:rsidRPr="00EB3254">
        <w:rPr>
          <w:rFonts w:cs="Arial"/>
          <w:color w:val="000000" w:themeColor="text1"/>
          <w:spacing w:val="8"/>
          <w:lang w:val="fr-BE"/>
        </w:rPr>
        <w:t xml:space="preserve"> </w:t>
      </w:r>
      <w:r w:rsidRPr="00EB3254">
        <w:rPr>
          <w:rFonts w:cs="Arial"/>
          <w:color w:val="000000" w:themeColor="text1"/>
          <w:spacing w:val="-1"/>
          <w:lang w:val="fr-BE"/>
        </w:rPr>
        <w:t>bruxellois</w:t>
      </w:r>
      <w:r w:rsidRPr="00EB3254">
        <w:rPr>
          <w:rFonts w:cs="Arial"/>
          <w:color w:val="000000" w:themeColor="text1"/>
          <w:spacing w:val="11"/>
          <w:lang w:val="fr-BE"/>
        </w:rPr>
        <w:t xml:space="preserve"> </w:t>
      </w:r>
      <w:r w:rsidRPr="00EB3254">
        <w:rPr>
          <w:rFonts w:cs="Arial"/>
          <w:color w:val="000000" w:themeColor="text1"/>
          <w:spacing w:val="-1"/>
          <w:lang w:val="fr-BE"/>
        </w:rPr>
        <w:t>en</w:t>
      </w:r>
      <w:r w:rsidRPr="00EB3254">
        <w:rPr>
          <w:rFonts w:cs="Arial"/>
          <w:color w:val="000000" w:themeColor="text1"/>
          <w:spacing w:val="9"/>
          <w:lang w:val="fr-BE"/>
        </w:rPr>
        <w:t xml:space="preserve"> </w:t>
      </w:r>
      <w:r w:rsidRPr="00EB3254">
        <w:rPr>
          <w:rFonts w:cs="Arial"/>
          <w:color w:val="000000" w:themeColor="text1"/>
          <w:lang w:val="fr-BE"/>
        </w:rPr>
        <w:t>offrant</w:t>
      </w:r>
      <w:r w:rsidRPr="00EB3254">
        <w:rPr>
          <w:rFonts w:cs="Arial"/>
          <w:color w:val="000000" w:themeColor="text1"/>
          <w:spacing w:val="9"/>
          <w:lang w:val="fr-BE"/>
        </w:rPr>
        <w:t xml:space="preserve"> </w:t>
      </w:r>
      <w:r w:rsidRPr="00EB3254">
        <w:rPr>
          <w:rFonts w:cs="Arial"/>
          <w:color w:val="000000" w:themeColor="text1"/>
          <w:spacing w:val="-1"/>
          <w:lang w:val="fr-BE"/>
        </w:rPr>
        <w:t>au</w:t>
      </w:r>
      <w:r w:rsidRPr="00EB3254">
        <w:rPr>
          <w:rFonts w:cs="Arial"/>
          <w:color w:val="000000" w:themeColor="text1"/>
          <w:spacing w:val="13"/>
          <w:lang w:val="fr-BE"/>
        </w:rPr>
        <w:t xml:space="preserve"> </w:t>
      </w:r>
      <w:r w:rsidRPr="00EB3254">
        <w:rPr>
          <w:rFonts w:cs="Arial"/>
          <w:color w:val="000000" w:themeColor="text1"/>
          <w:lang w:val="fr-BE"/>
        </w:rPr>
        <w:t>chercheur</w:t>
      </w:r>
      <w:r w:rsidRPr="00EB3254">
        <w:rPr>
          <w:rFonts w:cs="Arial"/>
          <w:color w:val="000000" w:themeColor="text1"/>
          <w:spacing w:val="10"/>
          <w:lang w:val="fr-BE"/>
        </w:rPr>
        <w:t xml:space="preserve"> </w:t>
      </w:r>
      <w:r w:rsidRPr="00EB3254">
        <w:rPr>
          <w:rFonts w:cs="Arial"/>
          <w:color w:val="000000" w:themeColor="text1"/>
          <w:lang w:val="fr-BE"/>
        </w:rPr>
        <w:t>d’emploi</w:t>
      </w:r>
      <w:r w:rsidRPr="00EB3254">
        <w:rPr>
          <w:rFonts w:cs="Arial"/>
          <w:color w:val="000000" w:themeColor="text1"/>
          <w:spacing w:val="9"/>
          <w:lang w:val="fr-BE"/>
        </w:rPr>
        <w:t xml:space="preserve"> </w:t>
      </w:r>
      <w:r w:rsidRPr="00EB3254">
        <w:rPr>
          <w:rFonts w:cs="Arial"/>
          <w:color w:val="000000" w:themeColor="text1"/>
          <w:spacing w:val="-1"/>
          <w:lang w:val="fr-BE"/>
        </w:rPr>
        <w:t>la</w:t>
      </w:r>
      <w:r w:rsidRPr="00EB3254">
        <w:rPr>
          <w:rFonts w:cs="Arial"/>
          <w:color w:val="000000" w:themeColor="text1"/>
          <w:spacing w:val="11"/>
          <w:lang w:val="fr-BE"/>
        </w:rPr>
        <w:t xml:space="preserve"> </w:t>
      </w:r>
      <w:r w:rsidRPr="00EB3254">
        <w:rPr>
          <w:rFonts w:cs="Arial"/>
          <w:color w:val="000000" w:themeColor="text1"/>
          <w:lang w:val="fr-BE"/>
        </w:rPr>
        <w:t>possibilité</w:t>
      </w:r>
      <w:r w:rsidRPr="00EB3254">
        <w:rPr>
          <w:rFonts w:cs="Arial"/>
          <w:color w:val="000000" w:themeColor="text1"/>
          <w:spacing w:val="9"/>
          <w:lang w:val="fr-BE"/>
        </w:rPr>
        <w:t xml:space="preserve"> </w:t>
      </w:r>
      <w:r w:rsidRPr="00EB3254">
        <w:rPr>
          <w:rFonts w:cs="Arial"/>
          <w:color w:val="000000" w:themeColor="text1"/>
          <w:spacing w:val="1"/>
          <w:lang w:val="fr-BE"/>
        </w:rPr>
        <w:t>de</w:t>
      </w:r>
      <w:r w:rsidRPr="00EB3254">
        <w:rPr>
          <w:rFonts w:cs="Arial"/>
          <w:color w:val="000000" w:themeColor="text1"/>
          <w:spacing w:val="8"/>
          <w:lang w:val="fr-BE"/>
        </w:rPr>
        <w:t xml:space="preserve"> </w:t>
      </w:r>
      <w:r w:rsidRPr="00EB3254">
        <w:rPr>
          <w:rFonts w:cs="Arial"/>
          <w:color w:val="000000" w:themeColor="text1"/>
          <w:spacing w:val="-1"/>
          <w:lang w:val="fr-BE"/>
        </w:rPr>
        <w:t>suivre</w:t>
      </w:r>
      <w:r w:rsidRPr="00EB3254">
        <w:rPr>
          <w:rFonts w:cs="Arial"/>
          <w:color w:val="000000" w:themeColor="text1"/>
          <w:spacing w:val="9"/>
          <w:lang w:val="fr-BE"/>
        </w:rPr>
        <w:t xml:space="preserve"> </w:t>
      </w:r>
      <w:r w:rsidRPr="00EB3254">
        <w:rPr>
          <w:rFonts w:cs="Arial"/>
          <w:color w:val="000000" w:themeColor="text1"/>
          <w:spacing w:val="-1"/>
          <w:lang w:val="fr-BE"/>
        </w:rPr>
        <w:t>une</w:t>
      </w:r>
      <w:r w:rsidRPr="00EB3254">
        <w:rPr>
          <w:rFonts w:cs="Arial"/>
          <w:color w:val="000000" w:themeColor="text1"/>
          <w:spacing w:val="11"/>
          <w:lang w:val="fr-BE"/>
        </w:rPr>
        <w:t xml:space="preserve"> </w:t>
      </w:r>
      <w:r w:rsidRPr="00EB3254">
        <w:rPr>
          <w:rFonts w:cs="Arial"/>
          <w:color w:val="000000" w:themeColor="text1"/>
          <w:lang w:val="fr-BE"/>
        </w:rPr>
        <w:t>formation</w:t>
      </w:r>
      <w:r w:rsidRPr="00EB3254">
        <w:rPr>
          <w:rFonts w:cs="Arial"/>
          <w:color w:val="000000" w:themeColor="text1"/>
          <w:spacing w:val="8"/>
          <w:lang w:val="fr-BE"/>
        </w:rPr>
        <w:t xml:space="preserve"> </w:t>
      </w:r>
      <w:r w:rsidRPr="00EB3254">
        <w:rPr>
          <w:rFonts w:cs="Arial"/>
          <w:color w:val="000000" w:themeColor="text1"/>
          <w:spacing w:val="-1"/>
          <w:lang w:val="fr-BE"/>
        </w:rPr>
        <w:t>dans</w:t>
      </w:r>
      <w:r w:rsidRPr="00EB3254">
        <w:rPr>
          <w:rFonts w:cs="Arial"/>
          <w:color w:val="000000" w:themeColor="text1"/>
          <w:spacing w:val="10"/>
          <w:lang w:val="fr-BE"/>
        </w:rPr>
        <w:t xml:space="preserve"> </w:t>
      </w:r>
      <w:r w:rsidRPr="00EB3254">
        <w:rPr>
          <w:rFonts w:cs="Arial"/>
          <w:color w:val="000000" w:themeColor="text1"/>
          <w:spacing w:val="-1"/>
          <w:lang w:val="fr-BE"/>
        </w:rPr>
        <w:t>une</w:t>
      </w:r>
      <w:r w:rsidRPr="00EB3254">
        <w:rPr>
          <w:rFonts w:cs="Arial"/>
          <w:color w:val="000000" w:themeColor="text1"/>
          <w:spacing w:val="48"/>
          <w:w w:val="99"/>
          <w:lang w:val="fr-BE"/>
        </w:rPr>
        <w:t xml:space="preserve"> </w:t>
      </w:r>
      <w:r w:rsidRPr="00EB3254">
        <w:rPr>
          <w:rFonts w:cs="Arial"/>
          <w:color w:val="000000" w:themeColor="text1"/>
          <w:spacing w:val="-1"/>
          <w:lang w:val="fr-BE"/>
        </w:rPr>
        <w:t>2</w:t>
      </w:r>
      <w:r w:rsidRPr="00EB3254">
        <w:rPr>
          <w:rFonts w:cs="Arial"/>
          <w:color w:val="000000" w:themeColor="text1"/>
          <w:spacing w:val="-1"/>
          <w:position w:val="6"/>
          <w:lang w:val="fr-BE"/>
        </w:rPr>
        <w:t>e</w:t>
      </w:r>
      <w:r w:rsidRPr="00EB3254">
        <w:rPr>
          <w:rFonts w:cs="Arial"/>
          <w:color w:val="000000" w:themeColor="text1"/>
          <w:spacing w:val="9"/>
          <w:position w:val="6"/>
          <w:lang w:val="fr-BE"/>
        </w:rPr>
        <w:t xml:space="preserve"> </w:t>
      </w:r>
      <w:r w:rsidRPr="00EB3254">
        <w:rPr>
          <w:rFonts w:cs="Arial"/>
          <w:color w:val="000000" w:themeColor="text1"/>
          <w:spacing w:val="-1"/>
          <w:lang w:val="fr-BE"/>
        </w:rPr>
        <w:t>ou</w:t>
      </w:r>
      <w:r w:rsidRPr="00EB3254">
        <w:rPr>
          <w:rFonts w:cs="Arial"/>
          <w:color w:val="000000" w:themeColor="text1"/>
          <w:spacing w:val="-10"/>
          <w:lang w:val="fr-BE"/>
        </w:rPr>
        <w:t xml:space="preserve"> </w:t>
      </w:r>
      <w:r w:rsidRPr="00EB3254">
        <w:rPr>
          <w:rFonts w:cs="Arial"/>
          <w:color w:val="000000" w:themeColor="text1"/>
          <w:spacing w:val="-1"/>
          <w:lang w:val="fr-BE"/>
        </w:rPr>
        <w:t>3</w:t>
      </w:r>
      <w:r w:rsidRPr="00EB3254">
        <w:rPr>
          <w:rFonts w:cs="Arial"/>
          <w:color w:val="000000" w:themeColor="text1"/>
          <w:spacing w:val="-1"/>
          <w:position w:val="6"/>
          <w:lang w:val="fr-BE"/>
        </w:rPr>
        <w:t>e</w:t>
      </w:r>
      <w:r w:rsidRPr="00EB3254">
        <w:rPr>
          <w:rFonts w:cs="Arial"/>
          <w:color w:val="000000" w:themeColor="text1"/>
          <w:spacing w:val="12"/>
          <w:position w:val="6"/>
          <w:lang w:val="fr-BE"/>
        </w:rPr>
        <w:t xml:space="preserve"> </w:t>
      </w:r>
      <w:r w:rsidRPr="00EB3254">
        <w:rPr>
          <w:rFonts w:cs="Arial"/>
          <w:color w:val="000000" w:themeColor="text1"/>
          <w:spacing w:val="-1"/>
          <w:lang w:val="fr-BE"/>
        </w:rPr>
        <w:t>langue.</w:t>
      </w:r>
      <w:r w:rsidRPr="00EB3254">
        <w:rPr>
          <w:rFonts w:cs="Arial"/>
          <w:color w:val="000000" w:themeColor="text1"/>
          <w:lang w:val="fr-BE"/>
        </w:rPr>
        <w:t xml:space="preserve"> Le chercheur</w:t>
      </w:r>
      <w:r w:rsidRPr="00EB3254">
        <w:rPr>
          <w:rFonts w:cs="Arial"/>
          <w:color w:val="000000" w:themeColor="text1"/>
          <w:spacing w:val="-3"/>
          <w:lang w:val="fr-BE"/>
        </w:rPr>
        <w:t xml:space="preserve"> </w:t>
      </w:r>
      <w:r w:rsidRPr="00EB3254">
        <w:rPr>
          <w:rFonts w:cs="Arial"/>
          <w:color w:val="000000" w:themeColor="text1"/>
          <w:lang w:val="fr-BE"/>
        </w:rPr>
        <w:t>d’emploi</w:t>
      </w:r>
      <w:r w:rsidRPr="00EB3254">
        <w:rPr>
          <w:rFonts w:cs="Arial"/>
          <w:color w:val="000000" w:themeColor="text1"/>
          <w:spacing w:val="-5"/>
          <w:lang w:val="fr-BE"/>
        </w:rPr>
        <w:t xml:space="preserve"> </w:t>
      </w:r>
      <w:r w:rsidRPr="00EB3254">
        <w:rPr>
          <w:rFonts w:cs="Arial"/>
          <w:color w:val="000000" w:themeColor="text1"/>
          <w:spacing w:val="-1"/>
          <w:lang w:val="fr-BE"/>
        </w:rPr>
        <w:t>peut</w:t>
      </w:r>
      <w:r w:rsidRPr="00EB3254">
        <w:rPr>
          <w:rFonts w:cs="Arial"/>
          <w:color w:val="000000" w:themeColor="text1"/>
          <w:spacing w:val="-5"/>
          <w:lang w:val="fr-BE"/>
        </w:rPr>
        <w:t xml:space="preserve"> ainsi </w:t>
      </w:r>
      <w:r w:rsidRPr="00EB3254">
        <w:rPr>
          <w:rFonts w:cs="Arial"/>
          <w:color w:val="000000" w:themeColor="text1"/>
          <w:spacing w:val="-1"/>
          <w:lang w:val="fr-BE"/>
        </w:rPr>
        <w:t>suivre</w:t>
      </w:r>
      <w:r w:rsidRPr="00EB3254">
        <w:rPr>
          <w:rFonts w:cs="Arial"/>
          <w:color w:val="000000" w:themeColor="text1"/>
          <w:spacing w:val="-6"/>
          <w:lang w:val="fr-BE"/>
        </w:rPr>
        <w:t xml:space="preserve"> </w:t>
      </w:r>
      <w:r w:rsidRPr="00EB3254">
        <w:rPr>
          <w:rFonts w:cs="Arial"/>
          <w:color w:val="000000" w:themeColor="text1"/>
          <w:spacing w:val="-1"/>
          <w:lang w:val="fr-BE"/>
        </w:rPr>
        <w:t>une</w:t>
      </w:r>
      <w:r w:rsidRPr="00EB3254">
        <w:rPr>
          <w:rFonts w:cs="Arial"/>
          <w:color w:val="000000" w:themeColor="text1"/>
          <w:spacing w:val="-7"/>
          <w:lang w:val="fr-BE"/>
        </w:rPr>
        <w:t xml:space="preserve"> </w:t>
      </w:r>
      <w:r w:rsidRPr="00EB3254">
        <w:rPr>
          <w:rFonts w:cs="Arial"/>
          <w:color w:val="000000" w:themeColor="text1"/>
          <w:lang w:val="fr-BE"/>
        </w:rPr>
        <w:t>formation</w:t>
      </w:r>
      <w:r w:rsidRPr="00EB3254">
        <w:rPr>
          <w:rFonts w:cs="Arial"/>
          <w:color w:val="000000" w:themeColor="text1"/>
          <w:spacing w:val="-7"/>
          <w:lang w:val="fr-BE"/>
        </w:rPr>
        <w:t xml:space="preserve"> </w:t>
      </w:r>
      <w:r w:rsidRPr="00EB3254">
        <w:rPr>
          <w:rFonts w:cs="Arial"/>
          <w:color w:val="000000" w:themeColor="text1"/>
          <w:lang w:val="fr-BE"/>
        </w:rPr>
        <w:t>spécifique</w:t>
      </w:r>
      <w:r w:rsidRPr="00EB3254">
        <w:rPr>
          <w:rFonts w:cs="Arial"/>
          <w:color w:val="000000" w:themeColor="text1"/>
          <w:spacing w:val="-6"/>
          <w:lang w:val="fr-BE"/>
        </w:rPr>
        <w:t xml:space="preserve"> </w:t>
      </w:r>
      <w:r w:rsidRPr="00EB3254">
        <w:rPr>
          <w:rFonts w:cs="Arial"/>
          <w:color w:val="000000" w:themeColor="text1"/>
          <w:spacing w:val="-1"/>
          <w:lang w:val="fr-BE"/>
        </w:rPr>
        <w:t>en</w:t>
      </w:r>
      <w:r w:rsidRPr="00EB3254">
        <w:rPr>
          <w:rFonts w:cs="Arial"/>
          <w:color w:val="000000" w:themeColor="text1"/>
          <w:spacing w:val="-2"/>
          <w:lang w:val="fr-BE"/>
        </w:rPr>
        <w:t xml:space="preserve"> </w:t>
      </w:r>
      <w:r w:rsidRPr="00EB3254">
        <w:rPr>
          <w:rFonts w:cs="Arial"/>
          <w:color w:val="000000" w:themeColor="text1"/>
          <w:lang w:val="fr-BE"/>
        </w:rPr>
        <w:t>langues</w:t>
      </w:r>
      <w:r w:rsidRPr="00EB3254">
        <w:rPr>
          <w:rFonts w:cs="Arial"/>
          <w:color w:val="000000" w:themeColor="text1"/>
          <w:spacing w:val="42"/>
          <w:w w:val="99"/>
          <w:lang w:val="fr-BE"/>
        </w:rPr>
        <w:t xml:space="preserve"> </w:t>
      </w:r>
      <w:r w:rsidRPr="00EB3254">
        <w:rPr>
          <w:rFonts w:cs="Arial"/>
          <w:color w:val="000000" w:themeColor="text1"/>
          <w:spacing w:val="-1"/>
          <w:lang w:val="fr-BE"/>
        </w:rPr>
        <w:t>en</w:t>
      </w:r>
      <w:r w:rsidRPr="00EB3254">
        <w:rPr>
          <w:rFonts w:cs="Arial"/>
          <w:color w:val="000000" w:themeColor="text1"/>
          <w:spacing w:val="-15"/>
          <w:lang w:val="fr-BE"/>
        </w:rPr>
        <w:t xml:space="preserve"> </w:t>
      </w:r>
      <w:r w:rsidRPr="00EB3254">
        <w:rPr>
          <w:rFonts w:cs="Arial"/>
          <w:color w:val="000000" w:themeColor="text1"/>
          <w:spacing w:val="-1"/>
          <w:lang w:val="fr-BE"/>
        </w:rPr>
        <w:t>vue</w:t>
      </w:r>
      <w:r w:rsidRPr="00EB3254">
        <w:rPr>
          <w:rFonts w:cs="Arial"/>
          <w:color w:val="000000" w:themeColor="text1"/>
          <w:spacing w:val="-12"/>
          <w:lang w:val="fr-BE"/>
        </w:rPr>
        <w:t xml:space="preserve"> </w:t>
      </w:r>
      <w:r w:rsidRPr="00EB3254">
        <w:rPr>
          <w:rFonts w:cs="Arial"/>
          <w:color w:val="000000" w:themeColor="text1"/>
          <w:spacing w:val="-1"/>
          <w:lang w:val="fr-BE"/>
        </w:rPr>
        <w:t>d’acquérir</w:t>
      </w:r>
      <w:r w:rsidRPr="00EB3254">
        <w:rPr>
          <w:rFonts w:cs="Arial"/>
          <w:color w:val="000000" w:themeColor="text1"/>
          <w:spacing w:val="-12"/>
          <w:lang w:val="fr-BE"/>
        </w:rPr>
        <w:t xml:space="preserve"> </w:t>
      </w:r>
      <w:r w:rsidRPr="00EB3254">
        <w:rPr>
          <w:rFonts w:cs="Arial"/>
          <w:color w:val="000000" w:themeColor="text1"/>
          <w:spacing w:val="1"/>
          <w:lang w:val="fr-BE"/>
        </w:rPr>
        <w:t>ou</w:t>
      </w:r>
      <w:r w:rsidRPr="00EB3254">
        <w:rPr>
          <w:rFonts w:cs="Arial"/>
          <w:color w:val="000000" w:themeColor="text1"/>
          <w:spacing w:val="-14"/>
          <w:lang w:val="fr-BE"/>
        </w:rPr>
        <w:t xml:space="preserve"> </w:t>
      </w:r>
      <w:r w:rsidRPr="00EB3254">
        <w:rPr>
          <w:rFonts w:cs="Arial"/>
          <w:color w:val="000000" w:themeColor="text1"/>
          <w:spacing w:val="-1"/>
          <w:lang w:val="fr-BE"/>
        </w:rPr>
        <w:t>d’améliorer</w:t>
      </w:r>
      <w:r w:rsidRPr="00EB3254">
        <w:rPr>
          <w:rFonts w:cs="Arial"/>
          <w:color w:val="000000" w:themeColor="text1"/>
          <w:spacing w:val="-13"/>
          <w:lang w:val="fr-BE"/>
        </w:rPr>
        <w:t xml:space="preserve"> </w:t>
      </w:r>
      <w:r w:rsidRPr="00EB3254">
        <w:rPr>
          <w:rFonts w:cs="Arial"/>
          <w:color w:val="000000" w:themeColor="text1"/>
          <w:lang w:val="fr-BE"/>
        </w:rPr>
        <w:t>ses</w:t>
      </w:r>
      <w:r w:rsidRPr="00EB3254">
        <w:rPr>
          <w:rFonts w:cs="Arial"/>
          <w:color w:val="000000" w:themeColor="text1"/>
          <w:spacing w:val="-13"/>
          <w:lang w:val="fr-BE"/>
        </w:rPr>
        <w:t xml:space="preserve"> </w:t>
      </w:r>
      <w:r w:rsidRPr="00EB3254">
        <w:rPr>
          <w:rFonts w:cs="Arial"/>
          <w:color w:val="000000" w:themeColor="text1"/>
          <w:lang w:val="fr-BE"/>
        </w:rPr>
        <w:t>connaissances</w:t>
      </w:r>
      <w:r w:rsidRPr="00EB3254">
        <w:rPr>
          <w:rFonts w:cs="Arial"/>
          <w:color w:val="000000" w:themeColor="text1"/>
          <w:spacing w:val="-10"/>
          <w:lang w:val="fr-BE"/>
        </w:rPr>
        <w:t xml:space="preserve"> </w:t>
      </w:r>
      <w:r w:rsidRPr="00EB3254">
        <w:rPr>
          <w:rFonts w:cs="Arial"/>
          <w:color w:val="000000" w:themeColor="text1"/>
          <w:spacing w:val="-1"/>
          <w:lang w:val="fr-BE"/>
        </w:rPr>
        <w:t>en</w:t>
      </w:r>
      <w:r w:rsidRPr="00EB3254">
        <w:rPr>
          <w:rFonts w:cs="Arial"/>
          <w:color w:val="000000" w:themeColor="text1"/>
          <w:spacing w:val="-13"/>
          <w:lang w:val="fr-BE"/>
        </w:rPr>
        <w:t xml:space="preserve"> </w:t>
      </w:r>
      <w:r w:rsidRPr="00EB3254">
        <w:rPr>
          <w:rFonts w:cs="Arial"/>
          <w:color w:val="000000" w:themeColor="text1"/>
          <w:spacing w:val="-1"/>
          <w:lang w:val="fr-BE"/>
        </w:rPr>
        <w:t>néerlandais,</w:t>
      </w:r>
      <w:r w:rsidRPr="00EB3254">
        <w:rPr>
          <w:rFonts w:cs="Arial"/>
          <w:color w:val="000000" w:themeColor="text1"/>
          <w:spacing w:val="-13"/>
          <w:lang w:val="fr-BE"/>
        </w:rPr>
        <w:t xml:space="preserve"> </w:t>
      </w:r>
      <w:r w:rsidRPr="00EB3254">
        <w:rPr>
          <w:rFonts w:cs="Arial"/>
          <w:color w:val="000000" w:themeColor="text1"/>
          <w:spacing w:val="-1"/>
          <w:lang w:val="fr-BE"/>
        </w:rPr>
        <w:t>français</w:t>
      </w:r>
      <w:r w:rsidRPr="00EB3254">
        <w:rPr>
          <w:rFonts w:cs="Arial"/>
          <w:color w:val="000000" w:themeColor="text1"/>
          <w:spacing w:val="-12"/>
          <w:lang w:val="fr-BE"/>
        </w:rPr>
        <w:t xml:space="preserve"> </w:t>
      </w:r>
      <w:r w:rsidRPr="00EB3254">
        <w:rPr>
          <w:rFonts w:cs="Arial"/>
          <w:color w:val="000000" w:themeColor="text1"/>
          <w:spacing w:val="-1"/>
          <w:lang w:val="fr-BE"/>
        </w:rPr>
        <w:t>ou</w:t>
      </w:r>
      <w:r w:rsidRPr="00EB3254">
        <w:rPr>
          <w:rFonts w:cs="Arial"/>
          <w:color w:val="000000" w:themeColor="text1"/>
          <w:spacing w:val="-10"/>
          <w:lang w:val="fr-BE"/>
        </w:rPr>
        <w:t xml:space="preserve"> </w:t>
      </w:r>
      <w:r w:rsidRPr="00EB3254">
        <w:rPr>
          <w:rFonts w:cs="Arial"/>
          <w:color w:val="000000" w:themeColor="text1"/>
          <w:spacing w:val="-1"/>
          <w:lang w:val="fr-BE"/>
        </w:rPr>
        <w:t>anglais.</w:t>
      </w:r>
    </w:p>
    <w:p w14:paraId="0162DC18" w14:textId="77777777" w:rsidR="00DD1C26" w:rsidRDefault="00DD1C26" w:rsidP="00DD1C26">
      <w:pPr>
        <w:pStyle w:val="Titrearial1"/>
        <w:numPr>
          <w:ilvl w:val="0"/>
          <w:numId w:val="1"/>
        </w:numPr>
        <w:spacing w:line="300" w:lineRule="exact"/>
        <w:rPr>
          <w:sz w:val="22"/>
          <w:szCs w:val="22"/>
        </w:rPr>
      </w:pPr>
      <w:bookmarkStart w:id="6" w:name="_Toc13821787"/>
      <w:r>
        <w:rPr>
          <w:sz w:val="22"/>
          <w:szCs w:val="22"/>
        </w:rPr>
        <w:t>Objectif</w:t>
      </w:r>
      <w:r w:rsidR="00695D59">
        <w:rPr>
          <w:sz w:val="22"/>
          <w:szCs w:val="22"/>
        </w:rPr>
        <w:t>s</w:t>
      </w:r>
      <w:r>
        <w:rPr>
          <w:sz w:val="22"/>
          <w:szCs w:val="22"/>
        </w:rPr>
        <w:t xml:space="preserve"> de l’appel à projets</w:t>
      </w:r>
      <w:bookmarkEnd w:id="6"/>
    </w:p>
    <w:p w14:paraId="48A23CEA" w14:textId="77777777" w:rsidR="00004B8A" w:rsidRDefault="00DD1C26" w:rsidP="00EB3254">
      <w:pPr>
        <w:pStyle w:val="corpsdetextearial10"/>
        <w:spacing w:line="276" w:lineRule="auto"/>
        <w:rPr>
          <w:sz w:val="20"/>
        </w:rPr>
      </w:pPr>
      <w:r w:rsidRPr="00037D0B">
        <w:rPr>
          <w:sz w:val="20"/>
        </w:rPr>
        <w:t xml:space="preserve">Par le moyen du présent appel à projets, Actiris souhaite </w:t>
      </w:r>
      <w:r w:rsidR="00004B8A">
        <w:rPr>
          <w:sz w:val="20"/>
        </w:rPr>
        <w:t>renouveler les mesures « Chèques langues Transition vers l’emploi » et « Chèques langues Matching »</w:t>
      </w:r>
      <w:r w:rsidR="00460C31">
        <w:rPr>
          <w:sz w:val="20"/>
        </w:rPr>
        <w:t xml:space="preserve"> qui arrivent toutes deux à leur terme au 31/12/2019.</w:t>
      </w:r>
    </w:p>
    <w:p w14:paraId="1307BFB1" w14:textId="77777777" w:rsidR="00004B8A" w:rsidRDefault="00004B8A" w:rsidP="00EB3254">
      <w:pPr>
        <w:pStyle w:val="corpsdetextearial10"/>
        <w:spacing w:line="276" w:lineRule="auto"/>
        <w:rPr>
          <w:sz w:val="20"/>
        </w:rPr>
      </w:pPr>
    </w:p>
    <w:p w14:paraId="2B51B0B6" w14:textId="77777777" w:rsidR="00004B8A" w:rsidRPr="00004B8A" w:rsidRDefault="00460C31" w:rsidP="00EB3254">
      <w:pPr>
        <w:spacing w:after="0" w:line="276" w:lineRule="auto"/>
        <w:jc w:val="both"/>
        <w:rPr>
          <w:rFonts w:ascii="Arial" w:eastAsia="Times New Roman" w:hAnsi="Arial" w:cs="Arial"/>
          <w:sz w:val="20"/>
          <w:szCs w:val="20"/>
          <w:lang w:val="fr-BE" w:eastAsia="fr-FR"/>
        </w:rPr>
      </w:pPr>
      <w:r>
        <w:rPr>
          <w:rFonts w:ascii="Arial" w:eastAsia="Times New Roman" w:hAnsi="Arial" w:cs="Arial"/>
          <w:sz w:val="20"/>
          <w:szCs w:val="20"/>
          <w:lang w:val="fr-BE" w:eastAsia="fr-FR"/>
        </w:rPr>
        <w:t xml:space="preserve">Le nouveau partenariat lié à ces deux mesures est formalisé </w:t>
      </w:r>
      <w:r w:rsidR="00004B8A" w:rsidRPr="00004B8A">
        <w:rPr>
          <w:rFonts w:ascii="Arial" w:eastAsia="Times New Roman" w:hAnsi="Arial" w:cs="Arial"/>
          <w:sz w:val="20"/>
          <w:szCs w:val="20"/>
          <w:lang w:val="fr-BE" w:eastAsia="fr-FR"/>
        </w:rPr>
        <w:t xml:space="preserve">dans le cadre d’un seul appel à projets « Chèques langues » pour la durée 2020-2024, </w:t>
      </w:r>
      <w:r>
        <w:rPr>
          <w:rFonts w:ascii="Arial" w:eastAsia="Times New Roman" w:hAnsi="Arial" w:cs="Arial"/>
          <w:sz w:val="20"/>
          <w:szCs w:val="20"/>
          <w:lang w:val="fr-BE" w:eastAsia="fr-FR"/>
        </w:rPr>
        <w:t>et ce pour deux</w:t>
      </w:r>
      <w:r w:rsidR="00004B8A" w:rsidRPr="00004B8A">
        <w:rPr>
          <w:rFonts w:ascii="Arial" w:eastAsia="Times New Roman" w:hAnsi="Arial" w:cs="Arial"/>
          <w:sz w:val="20"/>
          <w:szCs w:val="20"/>
          <w:lang w:val="fr-BE" w:eastAsia="fr-FR"/>
        </w:rPr>
        <w:t xml:space="preserve"> raisons :</w:t>
      </w:r>
    </w:p>
    <w:p w14:paraId="77F4ED90" w14:textId="77777777" w:rsidR="00004B8A" w:rsidRPr="00004B8A" w:rsidRDefault="00004B8A" w:rsidP="00EB3254">
      <w:pPr>
        <w:spacing w:after="0" w:line="276" w:lineRule="auto"/>
        <w:jc w:val="both"/>
        <w:rPr>
          <w:rFonts w:ascii="Arial" w:eastAsia="Times New Roman" w:hAnsi="Arial" w:cs="Arial"/>
          <w:sz w:val="20"/>
          <w:szCs w:val="20"/>
          <w:lang w:val="fr-BE" w:eastAsia="fr-FR"/>
        </w:rPr>
      </w:pPr>
    </w:p>
    <w:p w14:paraId="0A4A970A" w14:textId="77777777" w:rsidR="00004B8A" w:rsidRPr="00004B8A" w:rsidRDefault="00004B8A" w:rsidP="00EB3254">
      <w:pPr>
        <w:numPr>
          <w:ilvl w:val="0"/>
          <w:numId w:val="8"/>
        </w:numPr>
        <w:spacing w:after="0" w:line="276" w:lineRule="auto"/>
        <w:contextualSpacing/>
        <w:jc w:val="both"/>
        <w:rPr>
          <w:rFonts w:ascii="Arial" w:eastAsia="Calibri" w:hAnsi="Arial" w:cs="Arial"/>
          <w:sz w:val="20"/>
          <w:szCs w:val="20"/>
          <w:lang w:val="fr-BE"/>
        </w:rPr>
      </w:pPr>
      <w:r w:rsidRPr="00004B8A">
        <w:rPr>
          <w:rFonts w:ascii="Arial" w:eastAsia="Calibri" w:hAnsi="Arial" w:cs="Arial"/>
          <w:sz w:val="20"/>
          <w:szCs w:val="20"/>
          <w:lang w:val="fr-BE" w:eastAsia="fr-FR"/>
        </w:rPr>
        <w:t>Rationalisation du temps de travail :</w:t>
      </w:r>
      <w:r w:rsidRPr="00004B8A">
        <w:rPr>
          <w:rFonts w:ascii="Arial" w:eastAsia="Calibri" w:hAnsi="Arial" w:cs="Arial"/>
          <w:sz w:val="20"/>
          <w:szCs w:val="20"/>
          <w:lang w:val="fr-BE"/>
        </w:rPr>
        <w:t xml:space="preserve"> cela va permettre une rationalisation en termes de ressources et de temps de travail pour les opérateurs soumissionnaires et pour  Actiris. D’une part, les opérateurs ne devront remettre qu’un </w:t>
      </w:r>
      <w:r w:rsidRPr="002F63B2">
        <w:rPr>
          <w:rFonts w:ascii="Arial" w:eastAsia="Calibri" w:hAnsi="Arial" w:cs="Arial"/>
          <w:sz w:val="20"/>
          <w:szCs w:val="20"/>
          <w:u w:val="single"/>
          <w:lang w:val="fr-BE"/>
        </w:rPr>
        <w:t>seul dossier de candidature</w:t>
      </w:r>
      <w:r w:rsidRPr="00004B8A">
        <w:rPr>
          <w:rFonts w:ascii="Arial" w:eastAsia="Calibri" w:hAnsi="Arial" w:cs="Arial"/>
          <w:sz w:val="20"/>
          <w:szCs w:val="20"/>
          <w:lang w:val="fr-BE"/>
        </w:rPr>
        <w:t xml:space="preserve"> et d’autre part, Actiris ne mobilisera des ressources que pour l’organisation d’un unique appel à projets « Chèques langues ».</w:t>
      </w:r>
    </w:p>
    <w:p w14:paraId="6A91197F" w14:textId="77777777" w:rsidR="00004B8A" w:rsidRPr="00004B8A" w:rsidRDefault="00004B8A" w:rsidP="00EB3254">
      <w:pPr>
        <w:spacing w:after="0" w:line="276" w:lineRule="auto"/>
        <w:ind w:left="720"/>
        <w:contextualSpacing/>
        <w:jc w:val="both"/>
        <w:rPr>
          <w:rFonts w:ascii="Arial" w:eastAsia="Calibri" w:hAnsi="Arial" w:cs="Arial"/>
          <w:sz w:val="20"/>
          <w:szCs w:val="20"/>
          <w:lang w:val="fr-BE"/>
        </w:rPr>
      </w:pPr>
    </w:p>
    <w:p w14:paraId="5B8C062F" w14:textId="77777777" w:rsidR="00460C31" w:rsidRDefault="00004B8A" w:rsidP="00EB3254">
      <w:pPr>
        <w:numPr>
          <w:ilvl w:val="0"/>
          <w:numId w:val="8"/>
        </w:numPr>
        <w:spacing w:after="0" w:line="276" w:lineRule="auto"/>
        <w:contextualSpacing/>
        <w:jc w:val="both"/>
        <w:rPr>
          <w:rFonts w:ascii="Arial" w:eastAsia="Calibri" w:hAnsi="Arial" w:cs="Arial"/>
          <w:sz w:val="20"/>
          <w:szCs w:val="20"/>
          <w:lang w:val="fr-BE"/>
        </w:rPr>
      </w:pPr>
      <w:r w:rsidRPr="00004B8A">
        <w:rPr>
          <w:rFonts w:ascii="Arial" w:eastAsia="Calibri" w:hAnsi="Arial" w:cs="Arial"/>
          <w:sz w:val="20"/>
          <w:szCs w:val="20"/>
          <w:lang w:val="fr-BE"/>
        </w:rPr>
        <w:t xml:space="preserve">Cohérence : </w:t>
      </w:r>
      <w:r w:rsidR="00460C31" w:rsidRPr="00004B8A">
        <w:rPr>
          <w:rFonts w:ascii="Arial" w:eastAsia="Calibri" w:hAnsi="Arial" w:cs="Arial"/>
          <w:sz w:val="20"/>
          <w:szCs w:val="20"/>
          <w:lang w:val="fr-BE"/>
        </w:rPr>
        <w:t xml:space="preserve">regrouper tous les partenaires </w:t>
      </w:r>
      <w:r w:rsidR="00460C31">
        <w:rPr>
          <w:rFonts w:ascii="Arial" w:eastAsia="Calibri" w:hAnsi="Arial" w:cs="Arial"/>
          <w:sz w:val="20"/>
          <w:szCs w:val="20"/>
          <w:lang w:val="fr-BE"/>
        </w:rPr>
        <w:t xml:space="preserve">privés </w:t>
      </w:r>
      <w:r w:rsidR="00460C31" w:rsidRPr="00004B8A">
        <w:rPr>
          <w:rFonts w:ascii="Arial" w:eastAsia="Calibri" w:hAnsi="Arial" w:cs="Arial"/>
          <w:sz w:val="20"/>
          <w:szCs w:val="20"/>
          <w:lang w:val="fr-BE"/>
        </w:rPr>
        <w:t>dans le cadre d’un seul appel à projets</w:t>
      </w:r>
      <w:r w:rsidR="00EB3254">
        <w:rPr>
          <w:rFonts w:ascii="Arial" w:eastAsia="Calibri" w:hAnsi="Arial" w:cs="Arial"/>
          <w:sz w:val="20"/>
          <w:szCs w:val="20"/>
          <w:lang w:val="fr-BE"/>
        </w:rPr>
        <w:t>.</w:t>
      </w:r>
      <w:r w:rsidR="00460C31">
        <w:rPr>
          <w:rFonts w:ascii="Arial" w:eastAsia="Calibri" w:hAnsi="Arial" w:cs="Arial"/>
          <w:sz w:val="20"/>
          <w:szCs w:val="20"/>
          <w:lang w:val="fr-BE"/>
        </w:rPr>
        <w:t xml:space="preserve"> </w:t>
      </w:r>
    </w:p>
    <w:p w14:paraId="25D62C3E" w14:textId="77777777" w:rsidR="00004B8A" w:rsidRDefault="00004B8A" w:rsidP="00EB3254">
      <w:pPr>
        <w:pStyle w:val="corpsdetextearial10"/>
        <w:spacing w:line="276" w:lineRule="auto"/>
        <w:rPr>
          <w:sz w:val="20"/>
        </w:rPr>
      </w:pPr>
    </w:p>
    <w:p w14:paraId="246C00F8" w14:textId="77777777" w:rsidR="00470961" w:rsidRDefault="00470961" w:rsidP="00EB3254">
      <w:pPr>
        <w:pStyle w:val="corpsdetextearial10"/>
        <w:spacing w:line="276" w:lineRule="auto"/>
        <w:rPr>
          <w:sz w:val="20"/>
        </w:rPr>
      </w:pPr>
      <w:r>
        <w:rPr>
          <w:sz w:val="20"/>
        </w:rPr>
        <w:t>Via leur dossier de candidature, l</w:t>
      </w:r>
      <w:r w:rsidR="002F63B2">
        <w:rPr>
          <w:sz w:val="20"/>
        </w:rPr>
        <w:t>es opérateurs</w:t>
      </w:r>
      <w:r>
        <w:rPr>
          <w:sz w:val="20"/>
        </w:rPr>
        <w:t xml:space="preserve"> postulent obligatoirement pour les deux mesures : « Chèques langues Transition vers l’emploi » et « Chèques langues Matching ».</w:t>
      </w:r>
    </w:p>
    <w:p w14:paraId="5E6DF7A5" w14:textId="77777777" w:rsidR="00470961" w:rsidRDefault="00470961" w:rsidP="00EB3254">
      <w:pPr>
        <w:pStyle w:val="corpsdetextearial10"/>
        <w:spacing w:line="276" w:lineRule="auto"/>
        <w:rPr>
          <w:sz w:val="20"/>
        </w:rPr>
      </w:pPr>
    </w:p>
    <w:p w14:paraId="3BC24EB5" w14:textId="3170D63B" w:rsidR="002A53EF" w:rsidRDefault="00470961" w:rsidP="00EB3254">
      <w:pPr>
        <w:pStyle w:val="corpsdetextearial10"/>
        <w:spacing w:line="276" w:lineRule="auto"/>
        <w:rPr>
          <w:sz w:val="20"/>
        </w:rPr>
      </w:pPr>
      <w:r>
        <w:rPr>
          <w:sz w:val="20"/>
        </w:rPr>
        <w:t>Les opérateurs</w:t>
      </w:r>
      <w:r w:rsidR="002F63B2">
        <w:rPr>
          <w:sz w:val="20"/>
        </w:rPr>
        <w:t xml:space="preserve"> qui seront sélectionnés pour cet appel à projets signeront cependant </w:t>
      </w:r>
      <w:r w:rsidR="00EB3254">
        <w:rPr>
          <w:sz w:val="20"/>
        </w:rPr>
        <w:t>deux</w:t>
      </w:r>
      <w:r w:rsidR="002F63B2">
        <w:rPr>
          <w:sz w:val="20"/>
        </w:rPr>
        <w:t xml:space="preserve"> conventions distinctes</w:t>
      </w:r>
      <w:r w:rsidR="0072502B">
        <w:rPr>
          <w:sz w:val="20"/>
        </w:rPr>
        <w:t xml:space="preserve"> afin de respecter les modalités de financement différentes selon le type de chèque langue</w:t>
      </w:r>
      <w:r w:rsidR="002F63B2">
        <w:rPr>
          <w:sz w:val="20"/>
        </w:rPr>
        <w:t xml:space="preserve">.  </w:t>
      </w:r>
    </w:p>
    <w:p w14:paraId="28524076" w14:textId="77777777" w:rsidR="002A53EF" w:rsidRDefault="002A53EF" w:rsidP="002A53EF">
      <w:pPr>
        <w:pStyle w:val="Titrearial1"/>
        <w:numPr>
          <w:ilvl w:val="0"/>
          <w:numId w:val="1"/>
        </w:numPr>
        <w:spacing w:line="300" w:lineRule="exact"/>
        <w:rPr>
          <w:sz w:val="22"/>
          <w:szCs w:val="22"/>
        </w:rPr>
      </w:pPr>
      <w:bookmarkStart w:id="7" w:name="_Toc13821788"/>
      <w:r>
        <w:rPr>
          <w:sz w:val="22"/>
          <w:szCs w:val="22"/>
        </w:rPr>
        <w:t>Prise en compte de la dimension de l’égalité des chances et des risques de discrimination</w:t>
      </w:r>
      <w:bookmarkEnd w:id="7"/>
    </w:p>
    <w:p w14:paraId="767FA603" w14:textId="77777777" w:rsidR="0004329E" w:rsidRDefault="002A53EF" w:rsidP="002A53EF">
      <w:pPr>
        <w:spacing w:line="276" w:lineRule="auto"/>
        <w:jc w:val="both"/>
        <w:rPr>
          <w:rFonts w:ascii="Arial" w:hAnsi="Arial" w:cs="Arial"/>
          <w:sz w:val="20"/>
          <w:szCs w:val="20"/>
        </w:rPr>
      </w:pPr>
      <w:r w:rsidRPr="002A53EF">
        <w:rPr>
          <w:rFonts w:ascii="Arial" w:hAnsi="Arial" w:cs="Arial"/>
          <w:sz w:val="20"/>
          <w:szCs w:val="20"/>
        </w:rPr>
        <w:t xml:space="preserve">Nous savons que certains groupes-cibles ont plus de difficultés que d’autres à s’insérer dans l’emploi en fonction de différents critères tels que notamment le genre, l’âge, le handicap, l’origine ethnoculturelle, l’orientation sexuelle, l’origine/la situation sociale. Il est dès lors demandé au porteur de projet de faire attention aux contraintes et aux particularités des groupes-cibles qui font souvent l’objet de discriminations sur le marché du travail bruxellois. </w:t>
      </w:r>
    </w:p>
    <w:p w14:paraId="1A10B54E" w14:textId="77777777" w:rsidR="002A53EF" w:rsidRPr="002A53EF" w:rsidRDefault="002A53EF" w:rsidP="002A53EF">
      <w:pPr>
        <w:spacing w:line="276" w:lineRule="auto"/>
        <w:jc w:val="both"/>
        <w:rPr>
          <w:rFonts w:ascii="Arial" w:hAnsi="Arial" w:cs="Arial"/>
          <w:sz w:val="20"/>
          <w:szCs w:val="20"/>
        </w:rPr>
      </w:pPr>
      <w:r w:rsidRPr="002A53EF">
        <w:rPr>
          <w:rFonts w:ascii="Arial" w:hAnsi="Arial" w:cs="Arial"/>
          <w:sz w:val="20"/>
          <w:szCs w:val="20"/>
        </w:rPr>
        <w:t>On relève notamment des inégalités importantes entre les hommes et les femmes sur le marché du travail, tant au niveau de la participation que de la qualité et du type d’emplois occupés. L’âge, à partir de 45 ans, est quant à lui le premier facteur de discrimination dans l’emploi, en raison notamment de divers stéréotypes qui réduisent les chances d’accéder aux premiers entretiens de sélection. Les personnes présentant un handicap sont également discriminées que ce soit dans la politique de recrutement qu’au niveau de l’absence d’aménagements raisonnables sur le lieu de travail. Le marché du travail bruxellois souffre de discriminations à l’encontre de personnes d’origine étrangère, en particulier les personnes originaires d’Etats non membres de l’UE. Les personnes actives sur le marché du travail peuvent également être discriminées sur la base de leur orientation sexuelle, identité de genre ou expression du genre. Enfin, les personnes qui vivent dans la pauvreté ou qui risquent l’exclusion sociale sont confrontées à des obstacles majeurs qui freinent leur intégration sur le marché du travail.</w:t>
      </w:r>
    </w:p>
    <w:p w14:paraId="0E0840B0" w14:textId="77777777" w:rsidR="002A53EF" w:rsidRPr="002A53EF" w:rsidRDefault="002A53EF" w:rsidP="002A53EF">
      <w:pPr>
        <w:spacing w:line="276" w:lineRule="auto"/>
        <w:jc w:val="both"/>
        <w:rPr>
          <w:rFonts w:ascii="Arial" w:hAnsi="Arial" w:cs="Arial"/>
          <w:sz w:val="20"/>
          <w:szCs w:val="20"/>
        </w:rPr>
      </w:pPr>
      <w:r w:rsidRPr="002A53EF">
        <w:rPr>
          <w:rFonts w:ascii="Arial" w:hAnsi="Arial" w:cs="Arial"/>
          <w:sz w:val="20"/>
          <w:szCs w:val="20"/>
        </w:rPr>
        <w:t>A l’exception des projets qui auraient pour but spécifique d'obtenir plus d'égalité pour certains groupes victimes de discriminations dans leur recherche d’emploi, le porteur de projet doit s’assurer que les activités subventionnées profitent à toutes et tous et n’excluent pas, même involontairement, certains groupes-cibles. Dans son dossier de candidature, l’opérateur décrit comment il a tenu compte des potentiels facteurs de discrimination afin de tendre vers plus d’égalité des chances pour toutes et tous.</w:t>
      </w:r>
    </w:p>
    <w:p w14:paraId="6DA6611F" w14:textId="77777777" w:rsidR="00EB3254" w:rsidRDefault="00EB3254" w:rsidP="00EB3254">
      <w:pPr>
        <w:pStyle w:val="corpsdetextearial10"/>
        <w:spacing w:line="276" w:lineRule="auto"/>
        <w:rPr>
          <w:sz w:val="20"/>
        </w:rPr>
      </w:pPr>
    </w:p>
    <w:p w14:paraId="22E8E384" w14:textId="77777777" w:rsidR="002A53EF" w:rsidRPr="002A53EF" w:rsidRDefault="00215E81" w:rsidP="002A53EF">
      <w:pPr>
        <w:pStyle w:val="Titrearial1"/>
        <w:numPr>
          <w:ilvl w:val="0"/>
          <w:numId w:val="1"/>
        </w:numPr>
        <w:spacing w:before="0" w:after="0" w:line="276" w:lineRule="auto"/>
        <w:rPr>
          <w:sz w:val="22"/>
          <w:szCs w:val="22"/>
        </w:rPr>
      </w:pPr>
      <w:bookmarkStart w:id="8" w:name="_Toc446574259"/>
      <w:bookmarkStart w:id="9" w:name="_Toc13821789"/>
      <w:r w:rsidRPr="00E52025">
        <w:rPr>
          <w:sz w:val="22"/>
          <w:szCs w:val="22"/>
        </w:rPr>
        <w:t>Gratuité</w:t>
      </w:r>
      <w:bookmarkEnd w:id="8"/>
      <w:bookmarkEnd w:id="9"/>
    </w:p>
    <w:p w14:paraId="5B6CFF2A" w14:textId="77777777" w:rsidR="00EB3254" w:rsidRDefault="00EB3254" w:rsidP="00215E81">
      <w:pPr>
        <w:pStyle w:val="corpsdetextearial10"/>
        <w:spacing w:line="276" w:lineRule="auto"/>
        <w:rPr>
          <w:sz w:val="20"/>
        </w:rPr>
      </w:pPr>
    </w:p>
    <w:p w14:paraId="7F85E1A5" w14:textId="77777777" w:rsidR="00215E81" w:rsidRPr="00E52025" w:rsidRDefault="00215E81" w:rsidP="00215E81">
      <w:pPr>
        <w:pStyle w:val="corpsdetextearial10"/>
        <w:spacing w:line="276" w:lineRule="auto"/>
        <w:rPr>
          <w:sz w:val="20"/>
        </w:rPr>
      </w:pPr>
      <w:r w:rsidRPr="00E52025">
        <w:rPr>
          <w:sz w:val="20"/>
        </w:rPr>
        <w:t>Les actions sont entièrement gratuites pour le bénéficiaire qui ne pourra avoir à sa charge aucune contribution financière directe ou indirecte.</w:t>
      </w:r>
    </w:p>
    <w:p w14:paraId="4E2E6CA7" w14:textId="77777777" w:rsidR="00215E81" w:rsidRPr="00E52025" w:rsidRDefault="00215E81" w:rsidP="00215E81">
      <w:pPr>
        <w:pStyle w:val="Titrearial1"/>
        <w:numPr>
          <w:ilvl w:val="0"/>
          <w:numId w:val="1"/>
        </w:numPr>
        <w:spacing w:line="300" w:lineRule="exact"/>
        <w:rPr>
          <w:sz w:val="22"/>
          <w:szCs w:val="22"/>
        </w:rPr>
      </w:pPr>
      <w:bookmarkStart w:id="10" w:name="_Toc13821790"/>
      <w:r w:rsidRPr="00E52025">
        <w:rPr>
          <w:sz w:val="22"/>
          <w:szCs w:val="22"/>
        </w:rPr>
        <w:t>Durée</w:t>
      </w:r>
      <w:bookmarkEnd w:id="10"/>
      <w:r w:rsidRPr="00E52025">
        <w:rPr>
          <w:sz w:val="22"/>
          <w:szCs w:val="22"/>
        </w:rPr>
        <w:t xml:space="preserve"> </w:t>
      </w:r>
    </w:p>
    <w:p w14:paraId="660B2A4B" w14:textId="77777777" w:rsidR="00215E81" w:rsidRPr="001924C6" w:rsidRDefault="00215E81" w:rsidP="00215E81">
      <w:pPr>
        <w:pStyle w:val="corpsdetextearial10"/>
        <w:spacing w:line="276" w:lineRule="auto"/>
        <w:rPr>
          <w:sz w:val="20"/>
        </w:rPr>
      </w:pPr>
      <w:r w:rsidRPr="00E52025">
        <w:rPr>
          <w:sz w:val="20"/>
        </w:rPr>
        <w:t xml:space="preserve">Les opérateurs retenus signeront avec Actiris </w:t>
      </w:r>
      <w:r w:rsidR="00EC3966">
        <w:rPr>
          <w:sz w:val="20"/>
        </w:rPr>
        <w:t>des</w:t>
      </w:r>
      <w:r w:rsidRPr="00E52025">
        <w:rPr>
          <w:sz w:val="20"/>
        </w:rPr>
        <w:t xml:space="preserve"> convention</w:t>
      </w:r>
      <w:r w:rsidR="00EC3966">
        <w:rPr>
          <w:sz w:val="20"/>
        </w:rPr>
        <w:t>s</w:t>
      </w:r>
      <w:r w:rsidRPr="00E52025">
        <w:rPr>
          <w:sz w:val="20"/>
        </w:rPr>
        <w:t xml:space="preserve"> pour la période allant du 1</w:t>
      </w:r>
      <w:r w:rsidRPr="00E52025">
        <w:rPr>
          <w:sz w:val="20"/>
          <w:vertAlign w:val="superscript"/>
        </w:rPr>
        <w:t>er</w:t>
      </w:r>
      <w:r w:rsidRPr="00E52025">
        <w:rPr>
          <w:sz w:val="20"/>
        </w:rPr>
        <w:t xml:space="preserve"> </w:t>
      </w:r>
      <w:r>
        <w:rPr>
          <w:sz w:val="20"/>
        </w:rPr>
        <w:t>janvier 2020 au 31 décembre 2024</w:t>
      </w:r>
      <w:r w:rsidRPr="00E52025">
        <w:rPr>
          <w:sz w:val="20"/>
        </w:rPr>
        <w:t>.</w:t>
      </w:r>
    </w:p>
    <w:p w14:paraId="5562611A" w14:textId="77777777" w:rsidR="00215E81" w:rsidRDefault="00215E81" w:rsidP="00215E81">
      <w:pPr>
        <w:pStyle w:val="corpsdetextearial10"/>
        <w:spacing w:line="276" w:lineRule="auto"/>
        <w:rPr>
          <w:sz w:val="20"/>
        </w:rPr>
      </w:pPr>
    </w:p>
    <w:p w14:paraId="3A3404D4" w14:textId="77777777" w:rsidR="00215E81" w:rsidRDefault="00215E81" w:rsidP="00215E81">
      <w:pPr>
        <w:pStyle w:val="corpsdetextearial10"/>
        <w:spacing w:line="276" w:lineRule="auto"/>
        <w:rPr>
          <w:sz w:val="20"/>
        </w:rPr>
      </w:pPr>
    </w:p>
    <w:p w14:paraId="78A9FF72" w14:textId="77777777" w:rsidR="00215E81" w:rsidRDefault="00215E81" w:rsidP="00215E81">
      <w:pPr>
        <w:pStyle w:val="corpsdetextearial10"/>
        <w:spacing w:line="276" w:lineRule="auto"/>
        <w:rPr>
          <w:sz w:val="20"/>
        </w:rPr>
      </w:pPr>
    </w:p>
    <w:p w14:paraId="2CB9AEBA" w14:textId="77777777" w:rsidR="00215E81" w:rsidRDefault="00215E81" w:rsidP="00215E81">
      <w:pPr>
        <w:pStyle w:val="corpsdetextearial10"/>
        <w:spacing w:line="276" w:lineRule="auto"/>
        <w:rPr>
          <w:sz w:val="20"/>
        </w:rPr>
      </w:pPr>
    </w:p>
    <w:p w14:paraId="6A70E837" w14:textId="77777777" w:rsidR="00215E81" w:rsidRDefault="00215E81" w:rsidP="00215E81">
      <w:pPr>
        <w:pStyle w:val="corpsdetextearial10"/>
        <w:spacing w:line="276" w:lineRule="auto"/>
        <w:rPr>
          <w:sz w:val="20"/>
        </w:rPr>
      </w:pPr>
    </w:p>
    <w:p w14:paraId="08896D3C" w14:textId="77777777" w:rsidR="00215E81" w:rsidRDefault="00215E81" w:rsidP="00215E81">
      <w:pPr>
        <w:pStyle w:val="corpsdetextearial10"/>
        <w:spacing w:line="276" w:lineRule="auto"/>
        <w:rPr>
          <w:sz w:val="20"/>
        </w:rPr>
      </w:pPr>
    </w:p>
    <w:p w14:paraId="1B3055D0" w14:textId="77777777" w:rsidR="00215E81" w:rsidRDefault="00215E81" w:rsidP="00215E81">
      <w:pPr>
        <w:pStyle w:val="corpsdetextearial10"/>
        <w:spacing w:line="276" w:lineRule="auto"/>
        <w:rPr>
          <w:sz w:val="20"/>
        </w:rPr>
      </w:pPr>
    </w:p>
    <w:p w14:paraId="2858DD30" w14:textId="77777777" w:rsidR="00900977" w:rsidRDefault="00900977" w:rsidP="00215E81">
      <w:pPr>
        <w:pStyle w:val="corpsdetextearial10"/>
        <w:spacing w:line="276" w:lineRule="auto"/>
        <w:rPr>
          <w:sz w:val="20"/>
        </w:rPr>
      </w:pPr>
    </w:p>
    <w:p w14:paraId="742A3EFE" w14:textId="77777777" w:rsidR="00B70C4C" w:rsidRPr="009F6061" w:rsidRDefault="009F6061" w:rsidP="009F6061">
      <w:pPr>
        <w:pStyle w:val="Titrearialencadr"/>
        <w:spacing w:line="300" w:lineRule="exact"/>
      </w:pPr>
      <w:bookmarkStart w:id="11" w:name="_Toc13821791"/>
      <w:r>
        <w:t>D</w:t>
      </w:r>
      <w:r w:rsidR="00F40A5C" w:rsidRPr="002938C1">
        <w:t xml:space="preserve">. </w:t>
      </w:r>
      <w:r w:rsidR="00F40A5C">
        <w:t>Mesure « Chèques langues Transition vers l’emploi »</w:t>
      </w:r>
      <w:r w:rsidR="002432FD">
        <w:t xml:space="preserve"> (TVE)</w:t>
      </w:r>
      <w:bookmarkEnd w:id="11"/>
    </w:p>
    <w:p w14:paraId="13BF9E32" w14:textId="77777777" w:rsidR="009F6061" w:rsidRDefault="009F6061" w:rsidP="00A039CE">
      <w:pPr>
        <w:pStyle w:val="Titrearial1"/>
        <w:numPr>
          <w:ilvl w:val="0"/>
          <w:numId w:val="16"/>
        </w:numPr>
        <w:spacing w:line="300" w:lineRule="exact"/>
        <w:rPr>
          <w:sz w:val="22"/>
          <w:szCs w:val="22"/>
        </w:rPr>
      </w:pPr>
      <w:bookmarkStart w:id="12" w:name="_Toc518458622"/>
      <w:bookmarkStart w:id="13" w:name="_Toc13821792"/>
      <w:r>
        <w:rPr>
          <w:sz w:val="22"/>
          <w:szCs w:val="22"/>
        </w:rPr>
        <w:t>Public cible</w:t>
      </w:r>
      <w:bookmarkEnd w:id="12"/>
      <w:bookmarkEnd w:id="13"/>
    </w:p>
    <w:p w14:paraId="3924AAD2" w14:textId="77777777" w:rsidR="00082DF5" w:rsidRPr="00F82DEF" w:rsidRDefault="00082DF5" w:rsidP="00082DF5">
      <w:pPr>
        <w:pStyle w:val="corpsdetextearial10"/>
        <w:rPr>
          <w:sz w:val="20"/>
          <w:lang w:val="fr-BE"/>
        </w:rPr>
      </w:pPr>
      <w:r w:rsidRPr="00F82DEF">
        <w:rPr>
          <w:sz w:val="20"/>
          <w:lang w:val="fr-BE"/>
        </w:rPr>
        <w:t>Les actions de formation linguistique concernent des chercheurs d’emploi répondant aux conditions suivantes :</w:t>
      </w:r>
    </w:p>
    <w:p w14:paraId="4EBA1F24" w14:textId="77777777" w:rsidR="00082DF5" w:rsidRPr="00F82DEF" w:rsidRDefault="00082DF5" w:rsidP="00A039CE">
      <w:pPr>
        <w:pStyle w:val="corpsdetextearial10"/>
        <w:numPr>
          <w:ilvl w:val="0"/>
          <w:numId w:val="22"/>
        </w:numPr>
        <w:rPr>
          <w:sz w:val="20"/>
          <w:lang w:val="fr-BE"/>
        </w:rPr>
      </w:pPr>
      <w:r w:rsidRPr="00F82DEF">
        <w:rPr>
          <w:sz w:val="20"/>
          <w:lang w:val="fr-BE"/>
        </w:rPr>
        <w:t>Etre valablement inscrit auprès d’Actiris comme demandeur d’emploi inoccupé</w:t>
      </w:r>
      <w:r w:rsidRPr="00F82DEF">
        <w:rPr>
          <w:rStyle w:val="Appelnotedebasdep"/>
          <w:sz w:val="20"/>
          <w:lang w:val="fr-BE"/>
        </w:rPr>
        <w:footnoteReference w:id="2"/>
      </w:r>
      <w:r w:rsidRPr="00F82DEF">
        <w:rPr>
          <w:sz w:val="20"/>
          <w:lang w:val="fr-BE"/>
        </w:rPr>
        <w:t> ;</w:t>
      </w:r>
    </w:p>
    <w:p w14:paraId="554994A6" w14:textId="77777777" w:rsidR="00082DF5" w:rsidRDefault="00082DF5" w:rsidP="00A039CE">
      <w:pPr>
        <w:pStyle w:val="corpsdetextearial10"/>
        <w:numPr>
          <w:ilvl w:val="0"/>
          <w:numId w:val="22"/>
        </w:numPr>
        <w:rPr>
          <w:sz w:val="20"/>
          <w:lang w:val="fr-BE"/>
        </w:rPr>
      </w:pPr>
      <w:r w:rsidRPr="00F82DEF">
        <w:rPr>
          <w:sz w:val="20"/>
          <w:lang w:val="fr-BE"/>
        </w:rPr>
        <w:t>Etre domicilié en Région de Bruxelles-Capitale ;</w:t>
      </w:r>
    </w:p>
    <w:p w14:paraId="02D885B7" w14:textId="77777777" w:rsidR="00082DF5" w:rsidRDefault="00082DF5" w:rsidP="00A039CE">
      <w:pPr>
        <w:pStyle w:val="corpsdetextearial10"/>
        <w:numPr>
          <w:ilvl w:val="0"/>
          <w:numId w:val="22"/>
        </w:numPr>
        <w:rPr>
          <w:sz w:val="20"/>
          <w:lang w:val="fr-BE"/>
        </w:rPr>
      </w:pPr>
      <w:r w:rsidRPr="00937760">
        <w:rPr>
          <w:sz w:val="20"/>
          <w:lang w:val="fr-BE"/>
        </w:rPr>
        <w:t>Avoir passé un test linguistique</w:t>
      </w:r>
      <w:r w:rsidR="001F7DD6">
        <w:rPr>
          <w:rStyle w:val="Appelnotedebasdep"/>
          <w:sz w:val="20"/>
          <w:lang w:val="fr-BE"/>
        </w:rPr>
        <w:footnoteReference w:id="3"/>
      </w:r>
      <w:r w:rsidRPr="00937760">
        <w:rPr>
          <w:sz w:val="20"/>
          <w:lang w:val="fr-BE"/>
        </w:rPr>
        <w:t xml:space="preserve"> préalable chez Actiris dans l</w:t>
      </w:r>
      <w:r>
        <w:rPr>
          <w:sz w:val="20"/>
          <w:lang w:val="fr-BE"/>
        </w:rPr>
        <w:t>a langue cible de la formation et obtenu comme résultat maximum le niveau B2 du CECR.</w:t>
      </w:r>
    </w:p>
    <w:p w14:paraId="478E760D" w14:textId="77777777" w:rsidR="009F6061" w:rsidRPr="00900977" w:rsidRDefault="00082DF5" w:rsidP="00A039CE">
      <w:pPr>
        <w:pStyle w:val="corpsdetextearial10"/>
        <w:numPr>
          <w:ilvl w:val="0"/>
          <w:numId w:val="22"/>
        </w:numPr>
        <w:rPr>
          <w:sz w:val="20"/>
          <w:lang w:val="fr-BE"/>
        </w:rPr>
      </w:pPr>
      <w:r>
        <w:rPr>
          <w:sz w:val="20"/>
          <w:lang w:val="fr-BE"/>
        </w:rPr>
        <w:t xml:space="preserve">Avoir un besoin d’une </w:t>
      </w:r>
      <w:r w:rsidRPr="00082DF5">
        <w:rPr>
          <w:bCs/>
          <w:sz w:val="20"/>
        </w:rPr>
        <w:t>formation linguistique</w:t>
      </w:r>
      <w:r w:rsidRPr="00082DF5">
        <w:rPr>
          <w:sz w:val="20"/>
        </w:rPr>
        <w:t xml:space="preserve"> adaptée, axée sur la dynamique de groupe et le renforcement de l’assiduité, courte et intensive.</w:t>
      </w:r>
    </w:p>
    <w:p w14:paraId="3F53AFE2" w14:textId="77777777" w:rsidR="009F6061" w:rsidRDefault="009F6061" w:rsidP="00A039CE">
      <w:pPr>
        <w:pStyle w:val="Titrearial1"/>
        <w:numPr>
          <w:ilvl w:val="0"/>
          <w:numId w:val="16"/>
        </w:numPr>
        <w:spacing w:line="300" w:lineRule="exact"/>
        <w:rPr>
          <w:sz w:val="22"/>
          <w:szCs w:val="22"/>
        </w:rPr>
      </w:pPr>
      <w:bookmarkStart w:id="14" w:name="_Toc13821793"/>
      <w:r>
        <w:rPr>
          <w:sz w:val="22"/>
          <w:szCs w:val="22"/>
        </w:rPr>
        <w:t>Actions</w:t>
      </w:r>
      <w:bookmarkEnd w:id="14"/>
    </w:p>
    <w:p w14:paraId="088F55CF" w14:textId="77777777" w:rsidR="002432FD" w:rsidRDefault="0054407B" w:rsidP="0054407B">
      <w:pPr>
        <w:pStyle w:val="corpsdetextearial10"/>
        <w:rPr>
          <w:sz w:val="20"/>
          <w:lang w:val="fr-BE"/>
        </w:rPr>
      </w:pPr>
      <w:r w:rsidRPr="00F82DEF">
        <w:rPr>
          <w:sz w:val="20"/>
          <w:lang w:val="fr-BE"/>
        </w:rPr>
        <w:t>Les actions de formation dans le cadre de cet appel à projets sont exécutées dans le cadre d’une formation linguistique structurée et sont composées des missions suivantes :</w:t>
      </w:r>
    </w:p>
    <w:p w14:paraId="7DDB9E78" w14:textId="77777777" w:rsidR="002432FD" w:rsidRDefault="002432FD" w:rsidP="00A039CE">
      <w:pPr>
        <w:pStyle w:val="Titrearial1"/>
        <w:numPr>
          <w:ilvl w:val="1"/>
          <w:numId w:val="16"/>
        </w:numPr>
        <w:spacing w:line="300" w:lineRule="exact"/>
        <w:rPr>
          <w:sz w:val="22"/>
          <w:szCs w:val="22"/>
        </w:rPr>
      </w:pPr>
      <w:bookmarkStart w:id="15" w:name="_Toc13821794"/>
      <w:r>
        <w:rPr>
          <w:sz w:val="22"/>
          <w:szCs w:val="22"/>
        </w:rPr>
        <w:t>Constitution des groupes</w:t>
      </w:r>
      <w:bookmarkEnd w:id="15"/>
    </w:p>
    <w:p w14:paraId="6D5B4B3D" w14:textId="77777777" w:rsidR="0054407B" w:rsidRPr="002432FD" w:rsidRDefault="002432FD" w:rsidP="00A039CE">
      <w:pPr>
        <w:pStyle w:val="Titrearial1"/>
        <w:numPr>
          <w:ilvl w:val="2"/>
          <w:numId w:val="16"/>
        </w:numPr>
        <w:spacing w:line="300" w:lineRule="exact"/>
        <w:rPr>
          <w:sz w:val="22"/>
          <w:szCs w:val="22"/>
        </w:rPr>
      </w:pPr>
      <w:bookmarkStart w:id="16" w:name="_Toc13821795"/>
      <w:r>
        <w:rPr>
          <w:sz w:val="22"/>
          <w:szCs w:val="22"/>
        </w:rPr>
        <w:t>Prise en charge</w:t>
      </w:r>
      <w:bookmarkEnd w:id="16"/>
    </w:p>
    <w:p w14:paraId="626267DB" w14:textId="77777777" w:rsidR="00AC3F6B" w:rsidRDefault="00AC3F6B" w:rsidP="00AC3F6B">
      <w:pPr>
        <w:spacing w:after="0" w:line="288" w:lineRule="auto"/>
        <w:jc w:val="both"/>
        <w:rPr>
          <w:rFonts w:ascii="Arial" w:eastAsia="Arial" w:hAnsi="Arial" w:cs="Arial"/>
          <w:sz w:val="20"/>
          <w:szCs w:val="20"/>
          <w:lang w:val="fr-BE" w:eastAsia="fr-FR"/>
        </w:rPr>
      </w:pPr>
      <w:r w:rsidRPr="00AC3F6B">
        <w:rPr>
          <w:rFonts w:ascii="Arial" w:eastAsia="Arial" w:hAnsi="Arial" w:cs="Arial"/>
          <w:sz w:val="20"/>
          <w:szCs w:val="20"/>
          <w:lang w:val="fr-BE" w:eastAsia="fr-FR"/>
        </w:rPr>
        <w:t xml:space="preserve">Les </w:t>
      </w:r>
      <w:r w:rsidR="008E70FC">
        <w:rPr>
          <w:rFonts w:ascii="Arial" w:eastAsia="Arial" w:hAnsi="Arial" w:cs="Arial"/>
          <w:sz w:val="20"/>
          <w:szCs w:val="20"/>
          <w:lang w:val="fr-BE" w:eastAsia="fr-FR"/>
        </w:rPr>
        <w:t xml:space="preserve">chercheurs d’emploi </w:t>
      </w:r>
      <w:r w:rsidRPr="00AC3F6B">
        <w:rPr>
          <w:rFonts w:ascii="Arial" w:eastAsia="Arial" w:hAnsi="Arial" w:cs="Arial"/>
          <w:sz w:val="20"/>
          <w:szCs w:val="20"/>
          <w:lang w:val="fr-BE" w:eastAsia="fr-FR"/>
        </w:rPr>
        <w:t>bénéficiaires de « Chèques langues TVE » sont libres de faire</w:t>
      </w:r>
      <w:r>
        <w:rPr>
          <w:rFonts w:ascii="Arial" w:eastAsia="Arial" w:hAnsi="Arial" w:cs="Arial"/>
          <w:sz w:val="20"/>
          <w:szCs w:val="20"/>
          <w:lang w:val="fr-BE" w:eastAsia="fr-FR"/>
        </w:rPr>
        <w:t xml:space="preserve"> un choix parmi les partenaires reconnus par Actiris</w:t>
      </w:r>
      <w:r w:rsidR="00B86A35">
        <w:rPr>
          <w:rFonts w:ascii="Arial" w:eastAsia="Arial" w:hAnsi="Arial" w:cs="Arial"/>
          <w:sz w:val="20"/>
          <w:szCs w:val="20"/>
          <w:lang w:val="fr-BE" w:eastAsia="fr-FR"/>
        </w:rPr>
        <w:t>.</w:t>
      </w:r>
    </w:p>
    <w:p w14:paraId="743730C5" w14:textId="77777777" w:rsidR="008E70FC" w:rsidRDefault="008E70FC" w:rsidP="00AC3F6B">
      <w:pPr>
        <w:spacing w:after="0" w:line="288" w:lineRule="auto"/>
        <w:jc w:val="both"/>
        <w:rPr>
          <w:rFonts w:ascii="Arial" w:eastAsia="Arial" w:hAnsi="Arial" w:cs="Arial"/>
          <w:sz w:val="20"/>
          <w:szCs w:val="20"/>
          <w:lang w:val="fr-BE" w:eastAsia="fr-FR"/>
        </w:rPr>
      </w:pPr>
    </w:p>
    <w:p w14:paraId="0456EB35" w14:textId="77777777" w:rsidR="0054407B" w:rsidRPr="00D952C0" w:rsidRDefault="008E70FC" w:rsidP="00D952C0">
      <w:pPr>
        <w:spacing w:after="0" w:line="288" w:lineRule="auto"/>
        <w:jc w:val="both"/>
        <w:rPr>
          <w:rFonts w:ascii="Arial" w:eastAsia="Arial" w:hAnsi="Arial" w:cs="Arial"/>
          <w:sz w:val="20"/>
          <w:szCs w:val="20"/>
          <w:lang w:val="fr-BE" w:eastAsia="fr-FR"/>
        </w:rPr>
      </w:pPr>
      <w:r>
        <w:rPr>
          <w:rFonts w:ascii="Arial" w:eastAsia="Arial" w:hAnsi="Arial" w:cs="Arial"/>
          <w:sz w:val="20"/>
          <w:szCs w:val="20"/>
          <w:lang w:val="fr-BE" w:eastAsia="fr-FR"/>
        </w:rPr>
        <w:t xml:space="preserve">Les </w:t>
      </w:r>
      <w:r w:rsidRPr="00B86A35">
        <w:rPr>
          <w:rFonts w:ascii="Arial" w:eastAsia="Arial" w:hAnsi="Arial" w:cs="Arial"/>
          <w:sz w:val="20"/>
          <w:szCs w:val="20"/>
          <w:lang w:val="fr-BE" w:eastAsia="fr-FR"/>
        </w:rPr>
        <w:t xml:space="preserve">agents d’Actiris </w:t>
      </w:r>
      <w:r>
        <w:rPr>
          <w:rFonts w:ascii="Arial" w:eastAsia="Arial" w:hAnsi="Arial" w:cs="Arial"/>
          <w:sz w:val="20"/>
          <w:szCs w:val="20"/>
          <w:lang w:val="fr-BE" w:eastAsia="fr-FR"/>
        </w:rPr>
        <w:t xml:space="preserve">les inscrivent </w:t>
      </w:r>
      <w:r w:rsidRPr="00B86A35">
        <w:rPr>
          <w:rFonts w:ascii="Arial" w:eastAsia="Arial" w:hAnsi="Arial" w:cs="Arial"/>
          <w:sz w:val="20"/>
          <w:szCs w:val="20"/>
          <w:lang w:val="fr-BE" w:eastAsia="fr-FR"/>
        </w:rPr>
        <w:t>direct</w:t>
      </w:r>
      <w:r>
        <w:rPr>
          <w:rFonts w:ascii="Arial" w:eastAsia="Arial" w:hAnsi="Arial" w:cs="Arial"/>
          <w:sz w:val="20"/>
          <w:szCs w:val="20"/>
          <w:lang w:val="fr-BE" w:eastAsia="fr-FR"/>
        </w:rPr>
        <w:t xml:space="preserve">ement aux </w:t>
      </w:r>
      <w:r w:rsidRPr="00B86A35">
        <w:rPr>
          <w:rFonts w:ascii="Arial" w:eastAsia="Arial" w:hAnsi="Arial" w:cs="Arial"/>
          <w:sz w:val="20"/>
          <w:szCs w:val="20"/>
          <w:lang w:val="fr-BE" w:eastAsia="fr-FR"/>
        </w:rPr>
        <w:t xml:space="preserve">formations linguistiques </w:t>
      </w:r>
      <w:r w:rsidR="00B70EB9" w:rsidRPr="00B86A35">
        <w:rPr>
          <w:rFonts w:ascii="Arial" w:eastAsia="Arial" w:hAnsi="Arial" w:cs="Arial"/>
          <w:sz w:val="20"/>
          <w:szCs w:val="20"/>
          <w:lang w:val="fr-BE" w:eastAsia="fr-FR"/>
        </w:rPr>
        <w:t xml:space="preserve">référencées </w:t>
      </w:r>
      <w:r w:rsidR="00B70EB9">
        <w:rPr>
          <w:rFonts w:ascii="Arial" w:eastAsia="Arial" w:hAnsi="Arial" w:cs="Arial"/>
          <w:sz w:val="20"/>
          <w:szCs w:val="20"/>
          <w:lang w:val="fr-BE" w:eastAsia="fr-FR"/>
        </w:rPr>
        <w:t xml:space="preserve">sur </w:t>
      </w:r>
      <w:r w:rsidRPr="00E9637B">
        <w:rPr>
          <w:rFonts w:ascii="Arial" w:eastAsia="Calibri" w:hAnsi="Arial" w:cs="Arial"/>
          <w:sz w:val="20"/>
          <w:szCs w:val="20"/>
          <w:lang w:val="fr-BE" w:eastAsia="fr-FR"/>
        </w:rPr>
        <w:t>une platef</w:t>
      </w:r>
      <w:r>
        <w:rPr>
          <w:rFonts w:ascii="Arial" w:eastAsia="Calibri" w:hAnsi="Arial" w:cs="Arial"/>
          <w:sz w:val="20"/>
          <w:szCs w:val="20"/>
          <w:lang w:val="fr-BE" w:eastAsia="fr-FR"/>
        </w:rPr>
        <w:t>orme web d’inscription en ligne</w:t>
      </w:r>
      <w:r w:rsidR="00E96E88">
        <w:rPr>
          <w:rFonts w:ascii="Arial" w:eastAsia="Calibri" w:hAnsi="Arial" w:cs="Arial"/>
          <w:sz w:val="20"/>
          <w:szCs w:val="20"/>
          <w:lang w:val="fr-BE" w:eastAsia="fr-FR"/>
        </w:rPr>
        <w:t xml:space="preserve"> dans laquelle l</w:t>
      </w:r>
      <w:r w:rsidR="00B70EB9">
        <w:rPr>
          <w:rFonts w:ascii="Arial" w:eastAsia="Calibri" w:hAnsi="Arial" w:cs="Arial"/>
          <w:sz w:val="20"/>
          <w:szCs w:val="20"/>
          <w:lang w:val="fr-BE" w:eastAsia="fr-FR"/>
        </w:rPr>
        <w:t xml:space="preserve">es partenaires </w:t>
      </w:r>
      <w:r w:rsidR="0073075B">
        <w:rPr>
          <w:rFonts w:ascii="Arial" w:eastAsia="Calibri" w:hAnsi="Arial" w:cs="Arial"/>
          <w:sz w:val="20"/>
          <w:szCs w:val="20"/>
          <w:lang w:val="fr-BE" w:eastAsia="fr-FR"/>
        </w:rPr>
        <w:t>doivent y encoder</w:t>
      </w:r>
      <w:r w:rsidR="00B70EB9">
        <w:rPr>
          <w:rFonts w:ascii="Arial" w:eastAsia="Calibri" w:hAnsi="Arial" w:cs="Arial"/>
          <w:sz w:val="20"/>
          <w:szCs w:val="20"/>
          <w:lang w:val="fr-BE" w:eastAsia="fr-FR"/>
        </w:rPr>
        <w:t xml:space="preserve"> </w:t>
      </w:r>
      <w:r w:rsidR="00B70EB9" w:rsidRPr="00E9637B">
        <w:rPr>
          <w:rFonts w:ascii="Arial" w:eastAsia="Calibri" w:hAnsi="Arial" w:cs="Arial"/>
          <w:sz w:val="20"/>
          <w:szCs w:val="20"/>
          <w:lang w:val="fr-BE" w:eastAsia="fr-FR"/>
        </w:rPr>
        <w:t>leurs formations</w:t>
      </w:r>
      <w:r w:rsidR="00E96E88">
        <w:rPr>
          <w:rFonts w:ascii="Arial" w:eastAsia="Calibri" w:hAnsi="Arial" w:cs="Arial"/>
          <w:sz w:val="20"/>
          <w:szCs w:val="20"/>
          <w:lang w:val="fr-BE" w:eastAsia="fr-FR"/>
        </w:rPr>
        <w:t xml:space="preserve"> pour les mois à venir, selon les niveaux </w:t>
      </w:r>
      <w:r w:rsidR="00E96E88" w:rsidRPr="00E96E88">
        <w:rPr>
          <w:rFonts w:ascii="Arial" w:hAnsi="Arial" w:cs="Arial"/>
          <w:sz w:val="20"/>
          <w:lang w:val="fr-BE"/>
        </w:rPr>
        <w:t>du cadre européen commun de référence pour les langues</w:t>
      </w:r>
      <w:r w:rsidR="00E96E88">
        <w:rPr>
          <w:rFonts w:ascii="Arial" w:hAnsi="Arial" w:cs="Arial"/>
          <w:sz w:val="20"/>
          <w:lang w:val="fr-BE"/>
        </w:rPr>
        <w:t>.</w:t>
      </w:r>
    </w:p>
    <w:p w14:paraId="158A0AA0" w14:textId="77777777" w:rsidR="00D952C0" w:rsidRPr="00D952C0" w:rsidRDefault="00D952C0" w:rsidP="00A039CE">
      <w:pPr>
        <w:pStyle w:val="Paragraphedeliste"/>
        <w:keepNext/>
        <w:numPr>
          <w:ilvl w:val="0"/>
          <w:numId w:val="31"/>
        </w:numPr>
        <w:spacing w:before="360" w:after="240" w:line="300" w:lineRule="exact"/>
        <w:contextualSpacing w:val="0"/>
        <w:outlineLvl w:val="1"/>
        <w:rPr>
          <w:rFonts w:ascii="Arial" w:eastAsia="Times New Roman" w:hAnsi="Arial" w:cs="Arial"/>
          <w:b/>
          <w:bCs/>
          <w:iCs/>
          <w:vanish/>
          <w:u w:val="single"/>
          <w:lang w:eastAsia="fr-FR"/>
        </w:rPr>
      </w:pPr>
    </w:p>
    <w:p w14:paraId="6BC662B5" w14:textId="77777777" w:rsidR="00D952C0" w:rsidRPr="00D952C0" w:rsidRDefault="00D952C0" w:rsidP="00A039CE">
      <w:pPr>
        <w:pStyle w:val="Paragraphedeliste"/>
        <w:keepNext/>
        <w:numPr>
          <w:ilvl w:val="0"/>
          <w:numId w:val="31"/>
        </w:numPr>
        <w:spacing w:before="360" w:after="240" w:line="300" w:lineRule="exact"/>
        <w:contextualSpacing w:val="0"/>
        <w:outlineLvl w:val="1"/>
        <w:rPr>
          <w:rFonts w:ascii="Arial" w:eastAsia="Times New Roman" w:hAnsi="Arial" w:cs="Arial"/>
          <w:b/>
          <w:bCs/>
          <w:iCs/>
          <w:vanish/>
          <w:u w:val="single"/>
          <w:lang w:eastAsia="fr-FR"/>
        </w:rPr>
      </w:pPr>
    </w:p>
    <w:p w14:paraId="34C597A4" w14:textId="77777777" w:rsidR="00D952C0" w:rsidRPr="00D952C0" w:rsidRDefault="00D952C0" w:rsidP="00A039CE">
      <w:pPr>
        <w:pStyle w:val="Paragraphedeliste"/>
        <w:keepNext/>
        <w:numPr>
          <w:ilvl w:val="1"/>
          <w:numId w:val="31"/>
        </w:numPr>
        <w:spacing w:before="360" w:after="240" w:line="300" w:lineRule="exact"/>
        <w:contextualSpacing w:val="0"/>
        <w:outlineLvl w:val="1"/>
        <w:rPr>
          <w:rFonts w:ascii="Arial" w:eastAsia="Times New Roman" w:hAnsi="Arial" w:cs="Arial"/>
          <w:b/>
          <w:bCs/>
          <w:iCs/>
          <w:vanish/>
          <w:u w:val="single"/>
          <w:lang w:eastAsia="fr-FR"/>
        </w:rPr>
      </w:pPr>
    </w:p>
    <w:p w14:paraId="1B5738FC" w14:textId="77777777" w:rsidR="00D952C0" w:rsidRPr="00D952C0" w:rsidRDefault="00D952C0" w:rsidP="00A039CE">
      <w:pPr>
        <w:pStyle w:val="Paragraphedeliste"/>
        <w:keepNext/>
        <w:numPr>
          <w:ilvl w:val="2"/>
          <w:numId w:val="31"/>
        </w:numPr>
        <w:spacing w:before="360" w:after="240" w:line="300" w:lineRule="exact"/>
        <w:contextualSpacing w:val="0"/>
        <w:outlineLvl w:val="1"/>
        <w:rPr>
          <w:rFonts w:ascii="Arial" w:eastAsia="Times New Roman" w:hAnsi="Arial" w:cs="Arial"/>
          <w:b/>
          <w:bCs/>
          <w:iCs/>
          <w:vanish/>
          <w:u w:val="single"/>
          <w:lang w:eastAsia="fr-FR"/>
        </w:rPr>
      </w:pPr>
    </w:p>
    <w:p w14:paraId="7C31DD2E" w14:textId="77777777" w:rsidR="00E96E88" w:rsidRPr="002432FD" w:rsidRDefault="00D952C0" w:rsidP="00A039CE">
      <w:pPr>
        <w:pStyle w:val="Titrearial1"/>
        <w:numPr>
          <w:ilvl w:val="2"/>
          <w:numId w:val="31"/>
        </w:numPr>
        <w:spacing w:line="300" w:lineRule="exact"/>
        <w:rPr>
          <w:sz w:val="22"/>
          <w:szCs w:val="22"/>
        </w:rPr>
      </w:pPr>
      <w:bookmarkStart w:id="17" w:name="_Toc13821796"/>
      <w:r>
        <w:rPr>
          <w:sz w:val="22"/>
          <w:szCs w:val="22"/>
        </w:rPr>
        <w:t>Nombre de personnes par groupe</w:t>
      </w:r>
      <w:bookmarkEnd w:id="17"/>
    </w:p>
    <w:p w14:paraId="1FFF3269" w14:textId="77777777" w:rsidR="00D952C0" w:rsidRDefault="0054407B" w:rsidP="0054407B">
      <w:pPr>
        <w:pStyle w:val="corpsdetextearial10"/>
        <w:rPr>
          <w:sz w:val="20"/>
          <w:lang w:val="fr-BE"/>
        </w:rPr>
      </w:pPr>
      <w:r w:rsidRPr="00F82DEF">
        <w:rPr>
          <w:sz w:val="20"/>
          <w:lang w:val="fr-BE"/>
        </w:rPr>
        <w:t>Le partenaire assure des formations collectives de 60 heures (appelées modules) pour un minimum de 3 à un maximum de 6 chercheurs d’emploi.</w:t>
      </w:r>
    </w:p>
    <w:p w14:paraId="1C3DB3FF" w14:textId="77777777" w:rsidR="00D952C0" w:rsidRPr="00D952C0" w:rsidRDefault="00D952C0" w:rsidP="00A039CE">
      <w:pPr>
        <w:pStyle w:val="Paragraphedeliste"/>
        <w:keepNext/>
        <w:numPr>
          <w:ilvl w:val="0"/>
          <w:numId w:val="32"/>
        </w:numPr>
        <w:spacing w:before="360" w:after="240" w:line="300" w:lineRule="exact"/>
        <w:contextualSpacing w:val="0"/>
        <w:outlineLvl w:val="1"/>
        <w:rPr>
          <w:rFonts w:ascii="Arial" w:eastAsia="Times New Roman" w:hAnsi="Arial" w:cs="Arial"/>
          <w:b/>
          <w:bCs/>
          <w:iCs/>
          <w:vanish/>
          <w:u w:val="single"/>
          <w:lang w:eastAsia="fr-FR"/>
        </w:rPr>
      </w:pPr>
    </w:p>
    <w:p w14:paraId="062F0CEA" w14:textId="77777777" w:rsidR="00D952C0" w:rsidRPr="00D952C0" w:rsidRDefault="00D952C0" w:rsidP="00A039CE">
      <w:pPr>
        <w:pStyle w:val="Paragraphedeliste"/>
        <w:keepNext/>
        <w:numPr>
          <w:ilvl w:val="0"/>
          <w:numId w:val="32"/>
        </w:numPr>
        <w:spacing w:before="360" w:after="240" w:line="300" w:lineRule="exact"/>
        <w:contextualSpacing w:val="0"/>
        <w:outlineLvl w:val="1"/>
        <w:rPr>
          <w:rFonts w:ascii="Arial" w:eastAsia="Times New Roman" w:hAnsi="Arial" w:cs="Arial"/>
          <w:b/>
          <w:bCs/>
          <w:iCs/>
          <w:vanish/>
          <w:u w:val="single"/>
          <w:lang w:eastAsia="fr-FR"/>
        </w:rPr>
      </w:pPr>
    </w:p>
    <w:p w14:paraId="560F273A" w14:textId="77777777" w:rsidR="00D952C0" w:rsidRPr="00D952C0" w:rsidRDefault="00D952C0" w:rsidP="00A039CE">
      <w:pPr>
        <w:pStyle w:val="Paragraphedeliste"/>
        <w:keepNext/>
        <w:numPr>
          <w:ilvl w:val="1"/>
          <w:numId w:val="32"/>
        </w:numPr>
        <w:spacing w:before="360" w:after="240" w:line="300" w:lineRule="exact"/>
        <w:contextualSpacing w:val="0"/>
        <w:outlineLvl w:val="1"/>
        <w:rPr>
          <w:rFonts w:ascii="Arial" w:eastAsia="Times New Roman" w:hAnsi="Arial" w:cs="Arial"/>
          <w:b/>
          <w:bCs/>
          <w:iCs/>
          <w:vanish/>
          <w:u w:val="single"/>
          <w:lang w:eastAsia="fr-FR"/>
        </w:rPr>
      </w:pPr>
    </w:p>
    <w:p w14:paraId="1E60BB15" w14:textId="77777777" w:rsidR="00D952C0" w:rsidRPr="00D952C0" w:rsidRDefault="00D952C0" w:rsidP="00A039CE">
      <w:pPr>
        <w:pStyle w:val="Paragraphedeliste"/>
        <w:keepNext/>
        <w:numPr>
          <w:ilvl w:val="2"/>
          <w:numId w:val="32"/>
        </w:numPr>
        <w:spacing w:before="360" w:after="240" w:line="300" w:lineRule="exact"/>
        <w:contextualSpacing w:val="0"/>
        <w:outlineLvl w:val="1"/>
        <w:rPr>
          <w:rFonts w:ascii="Arial" w:eastAsia="Times New Roman" w:hAnsi="Arial" w:cs="Arial"/>
          <w:b/>
          <w:bCs/>
          <w:iCs/>
          <w:vanish/>
          <w:u w:val="single"/>
          <w:lang w:eastAsia="fr-FR"/>
        </w:rPr>
      </w:pPr>
    </w:p>
    <w:p w14:paraId="7FF5D464" w14:textId="77777777" w:rsidR="00D952C0" w:rsidRPr="00D952C0" w:rsidRDefault="00D952C0" w:rsidP="00A039CE">
      <w:pPr>
        <w:pStyle w:val="Paragraphedeliste"/>
        <w:keepNext/>
        <w:numPr>
          <w:ilvl w:val="2"/>
          <w:numId w:val="32"/>
        </w:numPr>
        <w:spacing w:before="360" w:after="240" w:line="300" w:lineRule="exact"/>
        <w:contextualSpacing w:val="0"/>
        <w:outlineLvl w:val="1"/>
        <w:rPr>
          <w:rFonts w:ascii="Arial" w:eastAsia="Times New Roman" w:hAnsi="Arial" w:cs="Arial"/>
          <w:b/>
          <w:bCs/>
          <w:iCs/>
          <w:vanish/>
          <w:u w:val="single"/>
          <w:lang w:eastAsia="fr-FR"/>
        </w:rPr>
      </w:pPr>
    </w:p>
    <w:p w14:paraId="14E1F046" w14:textId="77777777" w:rsidR="00D952C0" w:rsidRPr="002432FD" w:rsidRDefault="00D952C0" w:rsidP="00A039CE">
      <w:pPr>
        <w:pStyle w:val="Titrearial1"/>
        <w:numPr>
          <w:ilvl w:val="2"/>
          <w:numId w:val="32"/>
        </w:numPr>
        <w:spacing w:line="300" w:lineRule="exact"/>
        <w:rPr>
          <w:sz w:val="22"/>
          <w:szCs w:val="22"/>
        </w:rPr>
      </w:pPr>
      <w:bookmarkStart w:id="18" w:name="_Toc13821797"/>
      <w:r>
        <w:rPr>
          <w:sz w:val="22"/>
          <w:szCs w:val="22"/>
        </w:rPr>
        <w:t>Nombre de modules visés par l’appel à projets</w:t>
      </w:r>
      <w:bookmarkEnd w:id="18"/>
    </w:p>
    <w:p w14:paraId="3ACB6F4B" w14:textId="77777777" w:rsidR="0054407B" w:rsidRDefault="0054407B" w:rsidP="0054407B">
      <w:pPr>
        <w:rPr>
          <w:rFonts w:ascii="Arial" w:hAnsi="Arial"/>
          <w:sz w:val="20"/>
          <w:szCs w:val="20"/>
          <w:lang w:val="fr-BE"/>
        </w:rPr>
      </w:pPr>
      <w:r w:rsidRPr="003447C9">
        <w:rPr>
          <w:rFonts w:ascii="Arial" w:hAnsi="Arial"/>
          <w:sz w:val="20"/>
          <w:szCs w:val="20"/>
          <w:lang w:val="fr-BE"/>
        </w:rPr>
        <w:t xml:space="preserve">Actiris vise l’organisation de </w:t>
      </w:r>
      <w:r w:rsidR="00814091">
        <w:rPr>
          <w:rFonts w:ascii="Arial" w:hAnsi="Arial"/>
          <w:sz w:val="20"/>
          <w:szCs w:val="20"/>
          <w:lang w:val="fr-BE"/>
        </w:rPr>
        <w:t>542</w:t>
      </w:r>
      <w:r w:rsidRPr="003447C9">
        <w:rPr>
          <w:rFonts w:ascii="Arial" w:hAnsi="Arial"/>
          <w:sz w:val="20"/>
          <w:szCs w:val="20"/>
          <w:lang w:val="fr-BE"/>
        </w:rPr>
        <w:t xml:space="preserve"> modules, sur base d’une année pleine.</w:t>
      </w:r>
      <w:r w:rsidRPr="000C6A19">
        <w:rPr>
          <w:rFonts w:ascii="Arial" w:hAnsi="Arial"/>
          <w:sz w:val="20"/>
          <w:szCs w:val="20"/>
          <w:lang w:val="fr-BE"/>
        </w:rPr>
        <w:t xml:space="preserve"> </w:t>
      </w:r>
    </w:p>
    <w:p w14:paraId="29795D20" w14:textId="77777777" w:rsidR="00814091" w:rsidRPr="002432FD" w:rsidRDefault="00814091" w:rsidP="00A039CE">
      <w:pPr>
        <w:pStyle w:val="Titrearial1"/>
        <w:numPr>
          <w:ilvl w:val="2"/>
          <w:numId w:val="32"/>
        </w:numPr>
        <w:spacing w:line="300" w:lineRule="exact"/>
        <w:rPr>
          <w:sz w:val="22"/>
          <w:szCs w:val="22"/>
        </w:rPr>
      </w:pPr>
      <w:bookmarkStart w:id="19" w:name="_Toc13821798"/>
      <w:r>
        <w:rPr>
          <w:sz w:val="22"/>
          <w:szCs w:val="22"/>
        </w:rPr>
        <w:t>Nombre de modules par partenaire</w:t>
      </w:r>
      <w:bookmarkEnd w:id="19"/>
    </w:p>
    <w:p w14:paraId="2FF6560A" w14:textId="77777777" w:rsidR="0054407B" w:rsidRPr="00814091" w:rsidRDefault="0054407B" w:rsidP="0054407B">
      <w:pPr>
        <w:spacing w:line="300" w:lineRule="exact"/>
        <w:rPr>
          <w:rFonts w:ascii="Arial" w:hAnsi="Arial"/>
          <w:sz w:val="20"/>
          <w:szCs w:val="20"/>
          <w:lang w:val="fr-BE"/>
        </w:rPr>
      </w:pPr>
      <w:r w:rsidRPr="00F82DEF">
        <w:rPr>
          <w:rFonts w:ascii="Arial" w:hAnsi="Arial"/>
          <w:sz w:val="20"/>
          <w:szCs w:val="20"/>
        </w:rPr>
        <w:t xml:space="preserve">Le comité de sélection attribue aux partenaires sélectionnés, sur base du dossier de candidature déposé, un volume de 60 à 100 modules </w:t>
      </w:r>
      <w:r w:rsidR="00722532">
        <w:rPr>
          <w:rFonts w:ascii="Arial" w:hAnsi="Arial"/>
          <w:sz w:val="20"/>
          <w:szCs w:val="20"/>
        </w:rPr>
        <w:t xml:space="preserve">par partenaire </w:t>
      </w:r>
      <w:r w:rsidRPr="00F82DEF">
        <w:rPr>
          <w:rFonts w:ascii="Arial" w:hAnsi="Arial"/>
          <w:sz w:val="20"/>
          <w:szCs w:val="20"/>
        </w:rPr>
        <w:t>sur base annuelle.</w:t>
      </w:r>
    </w:p>
    <w:p w14:paraId="184F8711" w14:textId="77777777" w:rsidR="00633870" w:rsidRPr="00A77ADD" w:rsidRDefault="00633870" w:rsidP="00633870">
      <w:pPr>
        <w:spacing w:line="300" w:lineRule="exact"/>
        <w:rPr>
          <w:rFonts w:ascii="Arial" w:hAnsi="Arial"/>
          <w:sz w:val="20"/>
        </w:rPr>
      </w:pPr>
      <w:r w:rsidRPr="00A77ADD">
        <w:rPr>
          <w:rFonts w:ascii="Arial" w:hAnsi="Arial"/>
          <w:sz w:val="20"/>
          <w:lang w:val="fr-BE"/>
        </w:rPr>
        <w:t>A l’initiative d’Actiris et de</w:t>
      </w:r>
      <w:r w:rsidRPr="00A77ADD">
        <w:rPr>
          <w:rFonts w:ascii="Arial" w:hAnsi="Arial"/>
          <w:sz w:val="20"/>
          <w:szCs w:val="20"/>
        </w:rPr>
        <w:t xml:space="preserve"> commun accord avec le partenaire, le volume attribué peut être augmenté durant l’exécution de la convention.</w:t>
      </w:r>
    </w:p>
    <w:p w14:paraId="3DFD4AF4" w14:textId="77777777" w:rsidR="0054407B" w:rsidRDefault="0054407B" w:rsidP="0054407B">
      <w:pPr>
        <w:spacing w:line="300" w:lineRule="exact"/>
        <w:rPr>
          <w:rFonts w:ascii="Arial" w:hAnsi="Arial"/>
          <w:sz w:val="20"/>
          <w:szCs w:val="20"/>
        </w:rPr>
      </w:pPr>
      <w:r w:rsidRPr="00937760">
        <w:rPr>
          <w:rFonts w:ascii="Arial" w:hAnsi="Arial"/>
          <w:sz w:val="20"/>
          <w:szCs w:val="20"/>
        </w:rPr>
        <w:t>Le partenaire s’engage à assurer une offre flexible de ses modules de formations attribués</w:t>
      </w:r>
      <w:r w:rsidRPr="00521C10">
        <w:rPr>
          <w:rFonts w:ascii="Arial" w:hAnsi="Arial"/>
          <w:sz w:val="20"/>
          <w:szCs w:val="20"/>
        </w:rPr>
        <w:t>,</w:t>
      </w:r>
      <w:r w:rsidR="00814091">
        <w:rPr>
          <w:rFonts w:ascii="Arial" w:hAnsi="Arial"/>
          <w:sz w:val="20"/>
          <w:szCs w:val="20"/>
        </w:rPr>
        <w:t xml:space="preserve"> </w:t>
      </w:r>
      <w:r w:rsidRPr="00937760">
        <w:rPr>
          <w:rFonts w:ascii="Arial" w:hAnsi="Arial"/>
          <w:sz w:val="20"/>
          <w:szCs w:val="20"/>
        </w:rPr>
        <w:t xml:space="preserve">tout au long d’une année civile complète. </w:t>
      </w:r>
    </w:p>
    <w:p w14:paraId="393139D3" w14:textId="77777777" w:rsidR="00F75958" w:rsidRPr="00F75958" w:rsidRDefault="00F75958" w:rsidP="00A039CE">
      <w:pPr>
        <w:pStyle w:val="Paragraphedeliste"/>
        <w:keepNext/>
        <w:numPr>
          <w:ilvl w:val="0"/>
          <w:numId w:val="33"/>
        </w:numPr>
        <w:spacing w:before="360" w:after="240" w:line="300" w:lineRule="exact"/>
        <w:contextualSpacing w:val="0"/>
        <w:outlineLvl w:val="1"/>
        <w:rPr>
          <w:rFonts w:ascii="Arial" w:eastAsia="Times New Roman" w:hAnsi="Arial" w:cs="Arial"/>
          <w:b/>
          <w:bCs/>
          <w:iCs/>
          <w:vanish/>
          <w:u w:val="single"/>
          <w:lang w:eastAsia="fr-FR"/>
        </w:rPr>
      </w:pPr>
    </w:p>
    <w:p w14:paraId="30841C8F" w14:textId="77777777" w:rsidR="00F75958" w:rsidRPr="00F75958" w:rsidRDefault="00F75958" w:rsidP="00A039CE">
      <w:pPr>
        <w:pStyle w:val="Paragraphedeliste"/>
        <w:keepNext/>
        <w:numPr>
          <w:ilvl w:val="0"/>
          <w:numId w:val="33"/>
        </w:numPr>
        <w:spacing w:before="360" w:after="240" w:line="300" w:lineRule="exact"/>
        <w:contextualSpacing w:val="0"/>
        <w:outlineLvl w:val="1"/>
        <w:rPr>
          <w:rFonts w:ascii="Arial" w:eastAsia="Times New Roman" w:hAnsi="Arial" w:cs="Arial"/>
          <w:b/>
          <w:bCs/>
          <w:iCs/>
          <w:vanish/>
          <w:u w:val="single"/>
          <w:lang w:eastAsia="fr-FR"/>
        </w:rPr>
      </w:pPr>
    </w:p>
    <w:p w14:paraId="574869AC" w14:textId="77777777" w:rsidR="00F75958" w:rsidRPr="00F75958" w:rsidRDefault="00F75958" w:rsidP="00A039CE">
      <w:pPr>
        <w:pStyle w:val="Paragraphedeliste"/>
        <w:keepNext/>
        <w:numPr>
          <w:ilvl w:val="1"/>
          <w:numId w:val="33"/>
        </w:numPr>
        <w:spacing w:before="360" w:after="240" w:line="300" w:lineRule="exact"/>
        <w:contextualSpacing w:val="0"/>
        <w:outlineLvl w:val="1"/>
        <w:rPr>
          <w:rFonts w:ascii="Arial" w:eastAsia="Times New Roman" w:hAnsi="Arial" w:cs="Arial"/>
          <w:b/>
          <w:bCs/>
          <w:iCs/>
          <w:vanish/>
          <w:u w:val="single"/>
          <w:lang w:eastAsia="fr-FR"/>
        </w:rPr>
      </w:pPr>
    </w:p>
    <w:p w14:paraId="100ACF84" w14:textId="77777777" w:rsidR="00F75958" w:rsidRDefault="00F75958" w:rsidP="00A039CE">
      <w:pPr>
        <w:pStyle w:val="Titrearial1"/>
        <w:numPr>
          <w:ilvl w:val="1"/>
          <w:numId w:val="33"/>
        </w:numPr>
        <w:spacing w:line="300" w:lineRule="exact"/>
        <w:rPr>
          <w:sz w:val="22"/>
          <w:szCs w:val="22"/>
        </w:rPr>
      </w:pPr>
      <w:bookmarkStart w:id="20" w:name="_Toc13821799"/>
      <w:r>
        <w:rPr>
          <w:sz w:val="22"/>
          <w:szCs w:val="22"/>
        </w:rPr>
        <w:t>Test oral des connaissances linguistiques</w:t>
      </w:r>
      <w:bookmarkEnd w:id="20"/>
    </w:p>
    <w:p w14:paraId="09C7C13D" w14:textId="77777777" w:rsidR="0054407B" w:rsidRPr="00F82DEF" w:rsidRDefault="0054407B" w:rsidP="0054407B">
      <w:pPr>
        <w:pStyle w:val="corpsdetextearial10"/>
        <w:rPr>
          <w:sz w:val="20"/>
          <w:lang w:val="fr-BE"/>
        </w:rPr>
      </w:pPr>
      <w:r w:rsidRPr="00F82DEF">
        <w:rPr>
          <w:sz w:val="20"/>
          <w:lang w:val="fr-BE"/>
        </w:rPr>
        <w:t xml:space="preserve">Le partenaire teste les connaissances linguistiques orales du chercheur d’emploi selon le cadre </w:t>
      </w:r>
      <w:r>
        <w:rPr>
          <w:sz w:val="20"/>
          <w:lang w:val="fr-BE"/>
        </w:rPr>
        <w:t xml:space="preserve">européen commun </w:t>
      </w:r>
      <w:r w:rsidRPr="00F82DEF">
        <w:rPr>
          <w:sz w:val="20"/>
          <w:lang w:val="fr-BE"/>
        </w:rPr>
        <w:t>de référence pour les langues et attribue le niveau linguistique adéquat.</w:t>
      </w:r>
    </w:p>
    <w:p w14:paraId="4F4D032C" w14:textId="77777777" w:rsidR="0054407B" w:rsidRDefault="0054407B" w:rsidP="0054407B">
      <w:pPr>
        <w:pStyle w:val="corpsdetextearial10"/>
        <w:rPr>
          <w:sz w:val="20"/>
          <w:lang w:val="fr-BE"/>
        </w:rPr>
      </w:pPr>
      <w:r w:rsidRPr="00F82DEF">
        <w:rPr>
          <w:sz w:val="20"/>
          <w:lang w:val="fr-BE"/>
        </w:rPr>
        <w:t>Le test linguistique oral est complémentaire au test linguistique d’Actiris</w:t>
      </w:r>
      <w:r w:rsidR="00722532">
        <w:rPr>
          <w:rStyle w:val="Appelnotedebasdep"/>
          <w:sz w:val="20"/>
          <w:lang w:val="fr-BE"/>
        </w:rPr>
        <w:footnoteReference w:id="4"/>
      </w:r>
      <w:r w:rsidRPr="00F82DEF">
        <w:rPr>
          <w:sz w:val="20"/>
          <w:lang w:val="fr-BE"/>
        </w:rPr>
        <w:t xml:space="preserve"> que le chercheur d’emploi a passé. </w:t>
      </w:r>
      <w:r w:rsidR="007D48B2">
        <w:rPr>
          <w:sz w:val="20"/>
        </w:rPr>
        <w:t>En cas de différence importante de niveau obtenu, le test oral permet au partenaire de réorienter le chercheur d’emploi vers un autre module correspondant davantage à ses compétences linguistiques.</w:t>
      </w:r>
    </w:p>
    <w:p w14:paraId="587F89CC" w14:textId="77777777" w:rsidR="007D48B2" w:rsidRPr="007D48B2" w:rsidRDefault="007D48B2" w:rsidP="00A039CE">
      <w:pPr>
        <w:pStyle w:val="Paragraphedeliste"/>
        <w:keepNext/>
        <w:numPr>
          <w:ilvl w:val="0"/>
          <w:numId w:val="34"/>
        </w:numPr>
        <w:spacing w:before="360" w:after="240" w:line="300" w:lineRule="exact"/>
        <w:contextualSpacing w:val="0"/>
        <w:outlineLvl w:val="1"/>
        <w:rPr>
          <w:rFonts w:ascii="Arial" w:eastAsia="Times New Roman" w:hAnsi="Arial" w:cs="Arial"/>
          <w:b/>
          <w:bCs/>
          <w:iCs/>
          <w:vanish/>
          <w:u w:val="single"/>
          <w:lang w:eastAsia="fr-FR"/>
        </w:rPr>
      </w:pPr>
    </w:p>
    <w:p w14:paraId="2FD636A5" w14:textId="77777777" w:rsidR="007D48B2" w:rsidRPr="007D48B2" w:rsidRDefault="007D48B2" w:rsidP="00A039CE">
      <w:pPr>
        <w:pStyle w:val="Paragraphedeliste"/>
        <w:keepNext/>
        <w:numPr>
          <w:ilvl w:val="0"/>
          <w:numId w:val="34"/>
        </w:numPr>
        <w:spacing w:before="360" w:after="240" w:line="300" w:lineRule="exact"/>
        <w:contextualSpacing w:val="0"/>
        <w:outlineLvl w:val="1"/>
        <w:rPr>
          <w:rFonts w:ascii="Arial" w:eastAsia="Times New Roman" w:hAnsi="Arial" w:cs="Arial"/>
          <w:b/>
          <w:bCs/>
          <w:iCs/>
          <w:vanish/>
          <w:u w:val="single"/>
          <w:lang w:eastAsia="fr-FR"/>
        </w:rPr>
      </w:pPr>
    </w:p>
    <w:p w14:paraId="47FB221F" w14:textId="77777777" w:rsidR="007D48B2" w:rsidRPr="007D48B2" w:rsidRDefault="007D48B2" w:rsidP="00A039CE">
      <w:pPr>
        <w:pStyle w:val="Paragraphedeliste"/>
        <w:keepNext/>
        <w:numPr>
          <w:ilvl w:val="1"/>
          <w:numId w:val="34"/>
        </w:numPr>
        <w:spacing w:before="360" w:after="240" w:line="300" w:lineRule="exact"/>
        <w:contextualSpacing w:val="0"/>
        <w:outlineLvl w:val="1"/>
        <w:rPr>
          <w:rFonts w:ascii="Arial" w:eastAsia="Times New Roman" w:hAnsi="Arial" w:cs="Arial"/>
          <w:b/>
          <w:bCs/>
          <w:iCs/>
          <w:vanish/>
          <w:u w:val="single"/>
          <w:lang w:eastAsia="fr-FR"/>
        </w:rPr>
      </w:pPr>
    </w:p>
    <w:p w14:paraId="0858D25C" w14:textId="77777777" w:rsidR="007D48B2" w:rsidRPr="007D48B2" w:rsidRDefault="007D48B2" w:rsidP="00A039CE">
      <w:pPr>
        <w:pStyle w:val="Paragraphedeliste"/>
        <w:keepNext/>
        <w:numPr>
          <w:ilvl w:val="1"/>
          <w:numId w:val="34"/>
        </w:numPr>
        <w:spacing w:before="360" w:after="240" w:line="300" w:lineRule="exact"/>
        <w:contextualSpacing w:val="0"/>
        <w:outlineLvl w:val="1"/>
        <w:rPr>
          <w:rFonts w:ascii="Arial" w:eastAsia="Times New Roman" w:hAnsi="Arial" w:cs="Arial"/>
          <w:b/>
          <w:bCs/>
          <w:iCs/>
          <w:vanish/>
          <w:u w:val="single"/>
          <w:lang w:eastAsia="fr-FR"/>
        </w:rPr>
      </w:pPr>
    </w:p>
    <w:p w14:paraId="528AD7C1" w14:textId="77777777" w:rsidR="007D48B2" w:rsidRDefault="007D48B2" w:rsidP="00A039CE">
      <w:pPr>
        <w:pStyle w:val="Titrearial1"/>
        <w:numPr>
          <w:ilvl w:val="1"/>
          <w:numId w:val="34"/>
        </w:numPr>
        <w:spacing w:line="300" w:lineRule="exact"/>
        <w:rPr>
          <w:sz w:val="22"/>
          <w:szCs w:val="22"/>
        </w:rPr>
      </w:pPr>
      <w:bookmarkStart w:id="21" w:name="_Toc13821800"/>
      <w:r>
        <w:rPr>
          <w:sz w:val="22"/>
          <w:szCs w:val="22"/>
        </w:rPr>
        <w:t>Offre de cours</w:t>
      </w:r>
      <w:bookmarkEnd w:id="21"/>
    </w:p>
    <w:p w14:paraId="3383FA21" w14:textId="77777777" w:rsidR="0054407B" w:rsidRPr="007D48B2" w:rsidRDefault="007D48B2" w:rsidP="00A039CE">
      <w:pPr>
        <w:pStyle w:val="Titrearial1"/>
        <w:numPr>
          <w:ilvl w:val="2"/>
          <w:numId w:val="34"/>
        </w:numPr>
        <w:spacing w:line="300" w:lineRule="exact"/>
        <w:rPr>
          <w:sz w:val="22"/>
          <w:szCs w:val="22"/>
        </w:rPr>
      </w:pPr>
      <w:bookmarkStart w:id="22" w:name="_Toc13821801"/>
      <w:r>
        <w:rPr>
          <w:sz w:val="22"/>
          <w:szCs w:val="22"/>
        </w:rPr>
        <w:t>Principes généraux</w:t>
      </w:r>
      <w:bookmarkEnd w:id="22"/>
    </w:p>
    <w:p w14:paraId="691F96DB" w14:textId="77777777" w:rsidR="0054407B" w:rsidRPr="00F82DEF" w:rsidRDefault="0054407B" w:rsidP="00A039CE">
      <w:pPr>
        <w:pStyle w:val="corpsdetextearial10"/>
        <w:numPr>
          <w:ilvl w:val="0"/>
          <w:numId w:val="24"/>
        </w:numPr>
        <w:rPr>
          <w:sz w:val="20"/>
          <w:lang w:val="fr-BE"/>
        </w:rPr>
      </w:pPr>
      <w:r w:rsidRPr="00F82DEF">
        <w:rPr>
          <w:sz w:val="20"/>
          <w:lang w:val="fr-BE"/>
        </w:rPr>
        <w:t>La formation est lancée à partir d’objectifs de formation spécifiques et mesurables établis par l’opérateur et ce, en fonction du niveau linguistique de l’élève dans la langue cible de la formation.</w:t>
      </w:r>
    </w:p>
    <w:p w14:paraId="7BEB4BB6" w14:textId="77777777" w:rsidR="0054407B" w:rsidRPr="00F82DEF" w:rsidRDefault="0054407B" w:rsidP="00A039CE">
      <w:pPr>
        <w:pStyle w:val="corpsdetextearial10"/>
        <w:numPr>
          <w:ilvl w:val="0"/>
          <w:numId w:val="24"/>
        </w:numPr>
        <w:rPr>
          <w:sz w:val="20"/>
          <w:lang w:val="fr-BE"/>
        </w:rPr>
      </w:pPr>
      <w:r w:rsidRPr="00F82DEF">
        <w:rPr>
          <w:sz w:val="20"/>
          <w:lang w:val="fr-BE"/>
        </w:rPr>
        <w:t>L’opérateur répond de manière adaptée au</w:t>
      </w:r>
      <w:r>
        <w:rPr>
          <w:sz w:val="20"/>
          <w:lang w:val="fr-BE"/>
        </w:rPr>
        <w:t xml:space="preserve">x besoins du chercheur d’emploi </w:t>
      </w:r>
      <w:r w:rsidRPr="00F82DEF">
        <w:rPr>
          <w:sz w:val="20"/>
          <w:lang w:val="fr-BE"/>
        </w:rPr>
        <w:t xml:space="preserve">et veille à ce </w:t>
      </w:r>
      <w:r w:rsidR="00133336">
        <w:rPr>
          <w:sz w:val="20"/>
          <w:lang w:val="fr-BE"/>
        </w:rPr>
        <w:t xml:space="preserve">qu’il </w:t>
      </w:r>
      <w:r w:rsidRPr="00F82DEF">
        <w:rPr>
          <w:sz w:val="20"/>
          <w:lang w:val="fr-BE"/>
        </w:rPr>
        <w:t>soit motivé à terminer positivement la formation.</w:t>
      </w:r>
    </w:p>
    <w:p w14:paraId="0CC48480" w14:textId="77777777" w:rsidR="0054407B" w:rsidRPr="00F82DEF" w:rsidRDefault="0054407B" w:rsidP="00A039CE">
      <w:pPr>
        <w:pStyle w:val="corpsdetextearial10"/>
        <w:numPr>
          <w:ilvl w:val="0"/>
          <w:numId w:val="24"/>
        </w:numPr>
        <w:rPr>
          <w:sz w:val="20"/>
          <w:lang w:val="fr-BE"/>
        </w:rPr>
      </w:pPr>
      <w:r w:rsidRPr="00F82DEF">
        <w:rPr>
          <w:sz w:val="20"/>
          <w:lang w:val="fr-BE"/>
        </w:rPr>
        <w:t>L’opérateur axe la formation sur les connaissances actives de la langue cible.</w:t>
      </w:r>
    </w:p>
    <w:p w14:paraId="6A1BCDE2" w14:textId="77777777" w:rsidR="00864F63" w:rsidRPr="00864F63" w:rsidRDefault="0054407B" w:rsidP="00A039CE">
      <w:pPr>
        <w:pStyle w:val="corpsdetextearial10"/>
        <w:numPr>
          <w:ilvl w:val="0"/>
          <w:numId w:val="24"/>
        </w:numPr>
        <w:rPr>
          <w:sz w:val="20"/>
          <w:lang w:val="fr-BE"/>
        </w:rPr>
      </w:pPr>
      <w:r w:rsidRPr="00937760">
        <w:rPr>
          <w:sz w:val="20"/>
          <w:lang w:val="fr-BE"/>
        </w:rPr>
        <w:t>L’opérateur tient compte pendant la formation de l’intégration socioculturelle d’une langue.</w:t>
      </w:r>
    </w:p>
    <w:p w14:paraId="47B63776" w14:textId="77777777" w:rsidR="00864F63" w:rsidRPr="00864F63" w:rsidRDefault="00864F63" w:rsidP="00A039CE">
      <w:pPr>
        <w:pStyle w:val="Paragraphedeliste"/>
        <w:keepNext/>
        <w:numPr>
          <w:ilvl w:val="0"/>
          <w:numId w:val="35"/>
        </w:numPr>
        <w:spacing w:before="360" w:after="240" w:line="300" w:lineRule="exact"/>
        <w:contextualSpacing w:val="0"/>
        <w:outlineLvl w:val="1"/>
        <w:rPr>
          <w:rFonts w:ascii="Arial" w:eastAsia="Times New Roman" w:hAnsi="Arial" w:cs="Arial"/>
          <w:b/>
          <w:bCs/>
          <w:iCs/>
          <w:vanish/>
          <w:u w:val="single"/>
          <w:lang w:eastAsia="fr-FR"/>
        </w:rPr>
      </w:pPr>
    </w:p>
    <w:p w14:paraId="347A73F9" w14:textId="77777777" w:rsidR="00864F63" w:rsidRPr="00864F63" w:rsidRDefault="00864F63" w:rsidP="00A039CE">
      <w:pPr>
        <w:pStyle w:val="Paragraphedeliste"/>
        <w:keepNext/>
        <w:numPr>
          <w:ilvl w:val="0"/>
          <w:numId w:val="35"/>
        </w:numPr>
        <w:spacing w:before="360" w:after="240" w:line="300" w:lineRule="exact"/>
        <w:contextualSpacing w:val="0"/>
        <w:outlineLvl w:val="1"/>
        <w:rPr>
          <w:rFonts w:ascii="Arial" w:eastAsia="Times New Roman" w:hAnsi="Arial" w:cs="Arial"/>
          <w:b/>
          <w:bCs/>
          <w:iCs/>
          <w:vanish/>
          <w:u w:val="single"/>
          <w:lang w:eastAsia="fr-FR"/>
        </w:rPr>
      </w:pPr>
    </w:p>
    <w:p w14:paraId="58BFE395" w14:textId="77777777" w:rsidR="00864F63" w:rsidRPr="00864F63" w:rsidRDefault="00864F63" w:rsidP="00A039CE">
      <w:pPr>
        <w:pStyle w:val="Paragraphedeliste"/>
        <w:keepNext/>
        <w:numPr>
          <w:ilvl w:val="1"/>
          <w:numId w:val="35"/>
        </w:numPr>
        <w:spacing w:before="360" w:after="240" w:line="300" w:lineRule="exact"/>
        <w:contextualSpacing w:val="0"/>
        <w:outlineLvl w:val="1"/>
        <w:rPr>
          <w:rFonts w:ascii="Arial" w:eastAsia="Times New Roman" w:hAnsi="Arial" w:cs="Arial"/>
          <w:b/>
          <w:bCs/>
          <w:iCs/>
          <w:vanish/>
          <w:u w:val="single"/>
          <w:lang w:eastAsia="fr-FR"/>
        </w:rPr>
      </w:pPr>
    </w:p>
    <w:p w14:paraId="548AB9F2" w14:textId="77777777" w:rsidR="00864F63" w:rsidRPr="00864F63" w:rsidRDefault="00864F63" w:rsidP="00A039CE">
      <w:pPr>
        <w:pStyle w:val="Paragraphedeliste"/>
        <w:keepNext/>
        <w:numPr>
          <w:ilvl w:val="1"/>
          <w:numId w:val="35"/>
        </w:numPr>
        <w:spacing w:before="360" w:after="240" w:line="300" w:lineRule="exact"/>
        <w:contextualSpacing w:val="0"/>
        <w:outlineLvl w:val="1"/>
        <w:rPr>
          <w:rFonts w:ascii="Arial" w:eastAsia="Times New Roman" w:hAnsi="Arial" w:cs="Arial"/>
          <w:b/>
          <w:bCs/>
          <w:iCs/>
          <w:vanish/>
          <w:u w:val="single"/>
          <w:lang w:eastAsia="fr-FR"/>
        </w:rPr>
      </w:pPr>
    </w:p>
    <w:p w14:paraId="690C6B8D" w14:textId="77777777" w:rsidR="00864F63" w:rsidRPr="00864F63" w:rsidRDefault="00864F63" w:rsidP="00A039CE">
      <w:pPr>
        <w:pStyle w:val="Paragraphedeliste"/>
        <w:keepNext/>
        <w:numPr>
          <w:ilvl w:val="1"/>
          <w:numId w:val="35"/>
        </w:numPr>
        <w:spacing w:before="360" w:after="240" w:line="300" w:lineRule="exact"/>
        <w:contextualSpacing w:val="0"/>
        <w:outlineLvl w:val="1"/>
        <w:rPr>
          <w:rFonts w:ascii="Arial" w:eastAsia="Times New Roman" w:hAnsi="Arial" w:cs="Arial"/>
          <w:b/>
          <w:bCs/>
          <w:iCs/>
          <w:vanish/>
          <w:u w:val="single"/>
          <w:lang w:eastAsia="fr-FR"/>
        </w:rPr>
      </w:pPr>
    </w:p>
    <w:p w14:paraId="1C86FCFB" w14:textId="77777777" w:rsidR="00864F63" w:rsidRPr="00864F63" w:rsidRDefault="00864F63" w:rsidP="00A039CE">
      <w:pPr>
        <w:pStyle w:val="Paragraphedeliste"/>
        <w:keepNext/>
        <w:numPr>
          <w:ilvl w:val="2"/>
          <w:numId w:val="35"/>
        </w:numPr>
        <w:spacing w:before="360" w:after="240" w:line="300" w:lineRule="exact"/>
        <w:contextualSpacing w:val="0"/>
        <w:outlineLvl w:val="1"/>
        <w:rPr>
          <w:rFonts w:ascii="Arial" w:eastAsia="Times New Roman" w:hAnsi="Arial" w:cs="Arial"/>
          <w:b/>
          <w:bCs/>
          <w:iCs/>
          <w:vanish/>
          <w:u w:val="single"/>
          <w:lang w:eastAsia="fr-FR"/>
        </w:rPr>
      </w:pPr>
    </w:p>
    <w:p w14:paraId="01A3ED39" w14:textId="77777777" w:rsidR="00864F63" w:rsidRPr="007D48B2" w:rsidRDefault="00864F63" w:rsidP="00A039CE">
      <w:pPr>
        <w:pStyle w:val="Titrearial1"/>
        <w:numPr>
          <w:ilvl w:val="2"/>
          <w:numId w:val="35"/>
        </w:numPr>
        <w:spacing w:line="300" w:lineRule="exact"/>
        <w:rPr>
          <w:sz w:val="22"/>
          <w:szCs w:val="22"/>
        </w:rPr>
      </w:pPr>
      <w:bookmarkStart w:id="23" w:name="_Toc13821802"/>
      <w:r>
        <w:rPr>
          <w:sz w:val="22"/>
          <w:szCs w:val="22"/>
        </w:rPr>
        <w:t>Contenu de</w:t>
      </w:r>
      <w:r w:rsidR="00FB196D">
        <w:rPr>
          <w:sz w:val="22"/>
          <w:szCs w:val="22"/>
        </w:rPr>
        <w:t xml:space="preserve">s </w:t>
      </w:r>
      <w:r>
        <w:rPr>
          <w:sz w:val="22"/>
          <w:szCs w:val="22"/>
        </w:rPr>
        <w:t>formation</w:t>
      </w:r>
      <w:r w:rsidR="00FB196D">
        <w:rPr>
          <w:sz w:val="22"/>
          <w:szCs w:val="22"/>
        </w:rPr>
        <w:t>s</w:t>
      </w:r>
      <w:bookmarkEnd w:id="23"/>
    </w:p>
    <w:p w14:paraId="08D0547D" w14:textId="77777777" w:rsidR="0054407B" w:rsidRPr="00F82DEF" w:rsidRDefault="0054407B" w:rsidP="0054407B">
      <w:pPr>
        <w:pStyle w:val="corpsdetextearial10"/>
        <w:rPr>
          <w:sz w:val="20"/>
          <w:lang w:val="fr-BE"/>
        </w:rPr>
      </w:pPr>
      <w:r w:rsidRPr="00F82DEF">
        <w:rPr>
          <w:sz w:val="20"/>
        </w:rPr>
        <w:t xml:space="preserve">Les formations linguistiques dans le cadre des </w:t>
      </w:r>
      <w:r w:rsidR="00864F63">
        <w:rPr>
          <w:sz w:val="20"/>
        </w:rPr>
        <w:t>« </w:t>
      </w:r>
      <w:r w:rsidRPr="00F82DEF">
        <w:rPr>
          <w:sz w:val="20"/>
        </w:rPr>
        <w:t>Chèques la</w:t>
      </w:r>
      <w:r w:rsidR="00864F63">
        <w:rPr>
          <w:sz w:val="20"/>
        </w:rPr>
        <w:t>ngues TVE</w:t>
      </w:r>
      <w:r w:rsidRPr="00F82DEF">
        <w:rPr>
          <w:sz w:val="20"/>
        </w:rPr>
        <w:t xml:space="preserve"> » sont offertes en néerlandais, français et anglais. Chaque opérateur propose la formation dans au moins deux des langues cibles, avec une préférence pour une combinaison avec le néerlandais. </w:t>
      </w:r>
    </w:p>
    <w:p w14:paraId="3B45FC67" w14:textId="77777777" w:rsidR="0054407B" w:rsidRDefault="0054407B" w:rsidP="0054407B">
      <w:pPr>
        <w:pStyle w:val="corpsdetextearial10"/>
        <w:rPr>
          <w:sz w:val="20"/>
          <w:lang w:val="fr-BE"/>
        </w:rPr>
      </w:pPr>
      <w:r w:rsidRPr="00F82DEF">
        <w:rPr>
          <w:sz w:val="20"/>
          <w:lang w:val="fr-BE"/>
        </w:rPr>
        <w:t xml:space="preserve">Un module de formation consiste en </w:t>
      </w:r>
      <w:r w:rsidRPr="00937760">
        <w:rPr>
          <w:sz w:val="20"/>
          <w:lang w:val="fr-BE"/>
        </w:rPr>
        <w:t>60 heures de cours en présentiel</w:t>
      </w:r>
      <w:r w:rsidRPr="00521C10">
        <w:rPr>
          <w:sz w:val="20"/>
          <w:lang w:val="fr-BE"/>
        </w:rPr>
        <w:t>.</w:t>
      </w:r>
      <w:r w:rsidRPr="00F82DEF">
        <w:rPr>
          <w:sz w:val="20"/>
          <w:lang w:val="fr-BE"/>
        </w:rPr>
        <w:t xml:space="preserve"> Un module de formation peut être prolongé une seule fois, à condition que le chercheur d’emploi ait terminé le premier module.</w:t>
      </w:r>
    </w:p>
    <w:p w14:paraId="06F0DB38" w14:textId="77777777" w:rsidR="00864F63" w:rsidRDefault="00864F63" w:rsidP="0054407B">
      <w:pPr>
        <w:pStyle w:val="corpsdetextearial10"/>
        <w:rPr>
          <w:sz w:val="20"/>
          <w:lang w:val="fr-BE"/>
        </w:rPr>
      </w:pPr>
    </w:p>
    <w:p w14:paraId="61169C67" w14:textId="77777777" w:rsidR="005B6323" w:rsidRDefault="005B6323" w:rsidP="0054407B">
      <w:pPr>
        <w:pStyle w:val="corpsdetextearial10"/>
        <w:rPr>
          <w:sz w:val="20"/>
          <w:lang w:val="fr-BE"/>
        </w:rPr>
      </w:pPr>
      <w:r w:rsidRPr="005B6323">
        <w:rPr>
          <w:color w:val="000000" w:themeColor="text1"/>
          <w:sz w:val="20"/>
          <w:lang w:val="fr-BE" w:bidi="nl-NL"/>
        </w:rPr>
        <w:t>Pour des raisons d’efficacité pédagogique, il est recommandé de suivre le 2</w:t>
      </w:r>
      <w:r w:rsidRPr="005B6323">
        <w:rPr>
          <w:color w:val="000000" w:themeColor="text1"/>
          <w:sz w:val="20"/>
          <w:vertAlign w:val="superscript"/>
          <w:lang w:val="fr-BE" w:bidi="nl-NL"/>
        </w:rPr>
        <w:t>e</w:t>
      </w:r>
      <w:r w:rsidRPr="005B6323">
        <w:rPr>
          <w:color w:val="000000" w:themeColor="text1"/>
          <w:sz w:val="20"/>
          <w:lang w:val="fr-BE" w:bidi="nl-NL"/>
        </w:rPr>
        <w:t xml:space="preserve"> module dans la foulée du premier.</w:t>
      </w:r>
      <w:r>
        <w:rPr>
          <w:sz w:val="20"/>
          <w:lang w:val="fr-BE"/>
        </w:rPr>
        <w:t xml:space="preserve"> </w:t>
      </w:r>
      <w:r w:rsidR="0054407B" w:rsidRPr="00937760">
        <w:rPr>
          <w:sz w:val="20"/>
          <w:lang w:val="fr-BE"/>
        </w:rPr>
        <w:t xml:space="preserve">Le </w:t>
      </w:r>
      <w:r>
        <w:rPr>
          <w:sz w:val="20"/>
          <w:lang w:val="fr-BE"/>
        </w:rPr>
        <w:t xml:space="preserve">partenaire </w:t>
      </w:r>
      <w:r w:rsidR="0054407B" w:rsidRPr="003447C9">
        <w:rPr>
          <w:sz w:val="20"/>
          <w:lang w:val="fr-BE"/>
        </w:rPr>
        <w:t xml:space="preserve">organise </w:t>
      </w:r>
      <w:r>
        <w:rPr>
          <w:sz w:val="20"/>
          <w:lang w:val="fr-BE"/>
        </w:rPr>
        <w:t>son planning en conséquence.</w:t>
      </w:r>
      <w:r w:rsidR="00464F6E">
        <w:rPr>
          <w:sz w:val="20"/>
          <w:lang w:val="fr-BE"/>
        </w:rPr>
        <w:t xml:space="preserve"> </w:t>
      </w:r>
    </w:p>
    <w:p w14:paraId="3B7B09F0" w14:textId="77777777" w:rsidR="00464F6E" w:rsidRDefault="00464F6E" w:rsidP="0054407B">
      <w:pPr>
        <w:pStyle w:val="corpsdetextearial10"/>
        <w:rPr>
          <w:sz w:val="20"/>
          <w:lang w:val="fr-BE"/>
        </w:rPr>
      </w:pPr>
    </w:p>
    <w:p w14:paraId="7A3912F4" w14:textId="77777777" w:rsidR="0054407B" w:rsidRPr="00F82DEF" w:rsidRDefault="0054407B" w:rsidP="0054407B">
      <w:pPr>
        <w:pStyle w:val="corpsdetextearial10"/>
        <w:rPr>
          <w:color w:val="FF0000"/>
          <w:sz w:val="20"/>
          <w:lang w:val="fr-BE"/>
        </w:rPr>
      </w:pPr>
      <w:r w:rsidRPr="00F82DEF">
        <w:rPr>
          <w:sz w:val="20"/>
          <w:lang w:val="fr-BE"/>
        </w:rPr>
        <w:t>Les formations en langues portent sur le renforcement des quatre compétences linguistiques (lire, écouter, parler et écrire). Néanmoins, le renforcement des facultés d’expression orale des élèves est au ce</w:t>
      </w:r>
      <w:r w:rsidR="00920C80">
        <w:rPr>
          <w:sz w:val="20"/>
          <w:lang w:val="fr-BE"/>
        </w:rPr>
        <w:t>ntre de la formation</w:t>
      </w:r>
      <w:r w:rsidRPr="00F82DEF">
        <w:rPr>
          <w:sz w:val="20"/>
          <w:lang w:val="fr-BE"/>
        </w:rPr>
        <w:t>.</w:t>
      </w:r>
    </w:p>
    <w:p w14:paraId="7A990184" w14:textId="77777777" w:rsidR="0054407B" w:rsidRPr="00F82DEF" w:rsidRDefault="0054407B" w:rsidP="0054407B">
      <w:pPr>
        <w:pStyle w:val="corpsdetextearial10"/>
        <w:rPr>
          <w:sz w:val="20"/>
          <w:lang w:val="fr-BE"/>
        </w:rPr>
      </w:pPr>
    </w:p>
    <w:p w14:paraId="5ADC0DED" w14:textId="77777777" w:rsidR="0054407B" w:rsidRPr="00F82DEF" w:rsidRDefault="0054407B" w:rsidP="0054407B">
      <w:pPr>
        <w:pStyle w:val="corpsdetextearial10"/>
        <w:rPr>
          <w:sz w:val="20"/>
          <w:lang w:val="fr-BE"/>
        </w:rPr>
      </w:pPr>
      <w:r w:rsidRPr="00F82DEF">
        <w:rPr>
          <w:sz w:val="20"/>
          <w:lang w:val="fr-BE"/>
        </w:rPr>
        <w:t>Le chercheur d’emploi reçoit dès le début de la formation linguistique le programme de la formation.</w:t>
      </w:r>
    </w:p>
    <w:p w14:paraId="470F295E" w14:textId="77777777" w:rsidR="0054407B" w:rsidRPr="00F82DEF" w:rsidRDefault="0054407B" w:rsidP="0054407B">
      <w:pPr>
        <w:pStyle w:val="corpsdetextearial10"/>
        <w:rPr>
          <w:sz w:val="20"/>
          <w:lang w:val="fr-BE"/>
        </w:rPr>
      </w:pPr>
    </w:p>
    <w:p w14:paraId="2BB2E70C" w14:textId="77777777" w:rsidR="005B6323" w:rsidRDefault="0054407B" w:rsidP="0054407B">
      <w:pPr>
        <w:pStyle w:val="corpsdetextearial10"/>
        <w:rPr>
          <w:sz w:val="20"/>
          <w:lang w:val="fr-BE"/>
        </w:rPr>
      </w:pPr>
      <w:r w:rsidRPr="00F82DEF">
        <w:rPr>
          <w:sz w:val="20"/>
          <w:lang w:val="fr-BE"/>
        </w:rPr>
        <w:t>Le chercheur d’emploi reçoit au début de (et pendant) la formation linguistique les outils didactiques adaptés.</w:t>
      </w:r>
    </w:p>
    <w:p w14:paraId="0956806B" w14:textId="77777777" w:rsidR="005B6323" w:rsidRDefault="005B6323" w:rsidP="00A039CE">
      <w:pPr>
        <w:pStyle w:val="Titrearial1"/>
        <w:numPr>
          <w:ilvl w:val="1"/>
          <w:numId w:val="35"/>
        </w:numPr>
        <w:spacing w:line="300" w:lineRule="exact"/>
        <w:rPr>
          <w:sz w:val="22"/>
          <w:szCs w:val="22"/>
        </w:rPr>
      </w:pPr>
      <w:bookmarkStart w:id="24" w:name="_Toc13821803"/>
      <w:r>
        <w:rPr>
          <w:sz w:val="22"/>
          <w:szCs w:val="22"/>
        </w:rPr>
        <w:t>Suivi des apprenants</w:t>
      </w:r>
      <w:bookmarkEnd w:id="24"/>
    </w:p>
    <w:p w14:paraId="5689402B" w14:textId="77777777" w:rsidR="005B6323" w:rsidRDefault="005B6323" w:rsidP="00A039CE">
      <w:pPr>
        <w:pStyle w:val="Titrearial1"/>
        <w:numPr>
          <w:ilvl w:val="2"/>
          <w:numId w:val="35"/>
        </w:numPr>
        <w:spacing w:line="300" w:lineRule="exact"/>
        <w:rPr>
          <w:sz w:val="22"/>
          <w:szCs w:val="22"/>
        </w:rPr>
      </w:pPr>
      <w:bookmarkStart w:id="25" w:name="_Toc13821804"/>
      <w:r>
        <w:rPr>
          <w:sz w:val="22"/>
          <w:szCs w:val="22"/>
        </w:rPr>
        <w:t>Evaluation</w:t>
      </w:r>
      <w:bookmarkEnd w:id="25"/>
    </w:p>
    <w:p w14:paraId="6A6F8D68" w14:textId="77777777" w:rsidR="00BF5CFE" w:rsidRPr="00F82DEF" w:rsidRDefault="005B6323" w:rsidP="00BF5CFE">
      <w:pPr>
        <w:pStyle w:val="corpsdetextearial10"/>
        <w:rPr>
          <w:sz w:val="20"/>
          <w:lang w:val="fr-BE"/>
        </w:rPr>
      </w:pPr>
      <w:r>
        <w:rPr>
          <w:sz w:val="20"/>
          <w:lang w:val="fr-BE"/>
        </w:rPr>
        <w:t>Le partenaire</w:t>
      </w:r>
      <w:r w:rsidR="00BF5CFE" w:rsidRPr="00F82DEF">
        <w:rPr>
          <w:sz w:val="20"/>
          <w:lang w:val="fr-BE"/>
        </w:rPr>
        <w:t xml:space="preserve"> réalise une évaluation de l’évolution des compétences linguistiques des participants et ce, </w:t>
      </w:r>
      <w:r w:rsidR="00BF5CFE" w:rsidRPr="00937760">
        <w:rPr>
          <w:sz w:val="20"/>
          <w:lang w:val="fr-BE"/>
        </w:rPr>
        <w:t>au minimum</w:t>
      </w:r>
      <w:r w:rsidR="00BF5CFE" w:rsidRPr="00937760">
        <w:rPr>
          <w:rStyle w:val="Appelnotedebasdep"/>
          <w:sz w:val="20"/>
          <w:lang w:val="fr-BE"/>
        </w:rPr>
        <w:footnoteReference w:id="5"/>
      </w:r>
      <w:r w:rsidR="00BF5CFE" w:rsidRPr="00937760">
        <w:rPr>
          <w:sz w:val="20"/>
          <w:lang w:val="fr-BE"/>
        </w:rPr>
        <w:t>, à la</w:t>
      </w:r>
      <w:r w:rsidR="00BF5CFE" w:rsidRPr="00F82DEF">
        <w:rPr>
          <w:sz w:val="20"/>
          <w:lang w:val="fr-BE"/>
        </w:rPr>
        <w:t xml:space="preserve"> fin de chaque module de 60 heures de formation. L’opérateur ajoute un formulaire d’évaluation à son dossier de candidature qui reprend au moins les données suivantes :</w:t>
      </w:r>
    </w:p>
    <w:p w14:paraId="5490BC2D" w14:textId="77777777" w:rsidR="00BF5CFE" w:rsidRPr="00F82DEF" w:rsidRDefault="00BF5CFE" w:rsidP="00A039CE">
      <w:pPr>
        <w:pStyle w:val="corpsdetextearial10"/>
        <w:numPr>
          <w:ilvl w:val="0"/>
          <w:numId w:val="24"/>
        </w:numPr>
        <w:rPr>
          <w:sz w:val="20"/>
          <w:lang w:val="fr-BE"/>
        </w:rPr>
      </w:pPr>
      <w:r w:rsidRPr="00F82DEF">
        <w:rPr>
          <w:sz w:val="20"/>
          <w:lang w:val="fr-BE"/>
        </w:rPr>
        <w:t>Les données personnelles du candidat (nom et numéro d’inscription chez Actiris)</w:t>
      </w:r>
      <w:r>
        <w:rPr>
          <w:sz w:val="20"/>
          <w:lang w:val="fr-BE"/>
        </w:rPr>
        <w:t> ;</w:t>
      </w:r>
    </w:p>
    <w:p w14:paraId="4F8FEBAE" w14:textId="77777777" w:rsidR="00BF5CFE" w:rsidRPr="00F82DEF" w:rsidRDefault="00BF5CFE" w:rsidP="00A039CE">
      <w:pPr>
        <w:pStyle w:val="corpsdetextearial10"/>
        <w:numPr>
          <w:ilvl w:val="0"/>
          <w:numId w:val="24"/>
        </w:numPr>
        <w:rPr>
          <w:sz w:val="20"/>
          <w:lang w:val="nl-BE"/>
        </w:rPr>
      </w:pPr>
      <w:r w:rsidRPr="00F82DEF">
        <w:rPr>
          <w:sz w:val="20"/>
          <w:lang w:val="fr-BE"/>
        </w:rPr>
        <w:t>Nom du formateur</w:t>
      </w:r>
      <w:r>
        <w:rPr>
          <w:sz w:val="20"/>
          <w:lang w:val="fr-BE"/>
        </w:rPr>
        <w:t> ;</w:t>
      </w:r>
    </w:p>
    <w:p w14:paraId="5F514A2D" w14:textId="77777777" w:rsidR="00BF5CFE" w:rsidRPr="00F82DEF" w:rsidRDefault="00BF5CFE" w:rsidP="00A039CE">
      <w:pPr>
        <w:pStyle w:val="corpsdetextearial10"/>
        <w:numPr>
          <w:ilvl w:val="0"/>
          <w:numId w:val="24"/>
        </w:numPr>
        <w:rPr>
          <w:sz w:val="20"/>
          <w:lang w:val="fr-BE"/>
        </w:rPr>
      </w:pPr>
      <w:r w:rsidRPr="00F82DEF">
        <w:rPr>
          <w:sz w:val="20"/>
          <w:lang w:val="fr-BE"/>
        </w:rPr>
        <w:t>Les dates de début et de fin de la formation</w:t>
      </w:r>
      <w:r>
        <w:rPr>
          <w:sz w:val="20"/>
          <w:lang w:val="fr-BE"/>
        </w:rPr>
        <w:t> ;</w:t>
      </w:r>
    </w:p>
    <w:p w14:paraId="4C9783A1" w14:textId="54DF2C3F" w:rsidR="00BF5CFE" w:rsidRPr="00F82DEF" w:rsidRDefault="00BF5CFE" w:rsidP="00A039CE">
      <w:pPr>
        <w:pStyle w:val="corpsdetextearial10"/>
        <w:numPr>
          <w:ilvl w:val="0"/>
          <w:numId w:val="24"/>
        </w:numPr>
        <w:rPr>
          <w:sz w:val="20"/>
          <w:lang w:val="fr-BE"/>
        </w:rPr>
      </w:pPr>
      <w:r w:rsidRPr="00F82DEF">
        <w:rPr>
          <w:sz w:val="20"/>
          <w:lang w:val="fr-BE"/>
        </w:rPr>
        <w:t xml:space="preserve">Le niveau général de début et de fin des connaissances linguistiques selon le </w:t>
      </w:r>
      <w:r w:rsidR="00286EDF">
        <w:rPr>
          <w:sz w:val="20"/>
          <w:lang w:val="fr-BE"/>
        </w:rPr>
        <w:t>C</w:t>
      </w:r>
      <w:r w:rsidRPr="00F82DEF">
        <w:rPr>
          <w:sz w:val="20"/>
          <w:lang w:val="fr-BE"/>
        </w:rPr>
        <w:t xml:space="preserve">adre </w:t>
      </w:r>
      <w:r w:rsidR="00286EDF">
        <w:rPr>
          <w:sz w:val="20"/>
          <w:lang w:val="fr-BE"/>
        </w:rPr>
        <w:t>E</w:t>
      </w:r>
      <w:r>
        <w:rPr>
          <w:sz w:val="20"/>
          <w:lang w:val="fr-BE"/>
        </w:rPr>
        <w:t xml:space="preserve">uropéen </w:t>
      </w:r>
      <w:r w:rsidR="00286EDF">
        <w:rPr>
          <w:sz w:val="20"/>
          <w:lang w:val="fr-BE"/>
        </w:rPr>
        <w:t>C</w:t>
      </w:r>
      <w:r>
        <w:rPr>
          <w:sz w:val="20"/>
          <w:lang w:val="fr-BE"/>
        </w:rPr>
        <w:t xml:space="preserve">ommun </w:t>
      </w:r>
      <w:r w:rsidRPr="00F82DEF">
        <w:rPr>
          <w:sz w:val="20"/>
          <w:lang w:val="fr-BE"/>
        </w:rPr>
        <w:t xml:space="preserve">de </w:t>
      </w:r>
      <w:r w:rsidR="00286EDF">
        <w:rPr>
          <w:sz w:val="20"/>
          <w:lang w:val="fr-BE"/>
        </w:rPr>
        <w:t>R</w:t>
      </w:r>
      <w:r w:rsidRPr="00F82DEF">
        <w:rPr>
          <w:sz w:val="20"/>
          <w:lang w:val="fr-BE"/>
        </w:rPr>
        <w:t>éférence</w:t>
      </w:r>
      <w:r>
        <w:rPr>
          <w:sz w:val="20"/>
          <w:lang w:val="fr-BE"/>
        </w:rPr>
        <w:t xml:space="preserve"> </w:t>
      </w:r>
      <w:r w:rsidRPr="00F82DEF">
        <w:rPr>
          <w:sz w:val="20"/>
          <w:lang w:val="fr-BE"/>
        </w:rPr>
        <w:t xml:space="preserve">pour les </w:t>
      </w:r>
      <w:r w:rsidR="00286EDF">
        <w:rPr>
          <w:sz w:val="20"/>
          <w:lang w:val="fr-BE"/>
        </w:rPr>
        <w:t>L</w:t>
      </w:r>
      <w:r w:rsidRPr="00F82DEF">
        <w:rPr>
          <w:sz w:val="20"/>
          <w:lang w:val="fr-BE"/>
        </w:rPr>
        <w:t>angues</w:t>
      </w:r>
      <w:r w:rsidR="00286EDF">
        <w:rPr>
          <w:sz w:val="20"/>
          <w:lang w:val="fr-BE"/>
        </w:rPr>
        <w:t xml:space="preserve"> (</w:t>
      </w:r>
      <w:r w:rsidR="00DD2B77">
        <w:rPr>
          <w:sz w:val="20"/>
          <w:lang w:val="fr-BE"/>
        </w:rPr>
        <w:t>CECR</w:t>
      </w:r>
      <w:r w:rsidR="00286EDF">
        <w:rPr>
          <w:sz w:val="20"/>
          <w:lang w:val="fr-BE"/>
        </w:rPr>
        <w:t>)</w:t>
      </w:r>
      <w:r>
        <w:rPr>
          <w:sz w:val="20"/>
          <w:lang w:val="fr-BE"/>
        </w:rPr>
        <w:t> ;</w:t>
      </w:r>
    </w:p>
    <w:p w14:paraId="6BA184D0" w14:textId="77777777" w:rsidR="00BF5CFE" w:rsidRPr="00F82DEF" w:rsidRDefault="00BF5CFE" w:rsidP="00A039CE">
      <w:pPr>
        <w:pStyle w:val="corpsdetextearial10"/>
        <w:numPr>
          <w:ilvl w:val="0"/>
          <w:numId w:val="24"/>
        </w:numPr>
        <w:rPr>
          <w:sz w:val="20"/>
          <w:lang w:val="fr-BE"/>
        </w:rPr>
      </w:pPr>
      <w:r w:rsidRPr="00F82DEF">
        <w:rPr>
          <w:sz w:val="20"/>
          <w:lang w:val="fr-BE"/>
        </w:rPr>
        <w:t xml:space="preserve">Une évaluation des connaissances linguistiques du chercheur d’emploi à la fin de la formation, et ce, au moins pour les éléments suivants : connaissances linguistiques orales (compréhension et expression), connaissances linguistiques écrites (compréhension et expression), vocabulaire général et vocabulaire professionnel. Et ce, au moins sur une échelle </w:t>
      </w:r>
      <w:r w:rsidR="001B7214">
        <w:rPr>
          <w:sz w:val="20"/>
          <w:lang w:val="fr-BE"/>
        </w:rPr>
        <w:t>claire et</w:t>
      </w:r>
      <w:r w:rsidRPr="00F82DEF">
        <w:rPr>
          <w:sz w:val="20"/>
          <w:lang w:val="fr-BE"/>
        </w:rPr>
        <w:t xml:space="preserve"> en référence aux niveaux linguistiques européens.</w:t>
      </w:r>
    </w:p>
    <w:p w14:paraId="2E710AC9" w14:textId="77777777" w:rsidR="00BF5CFE" w:rsidRPr="00F82DEF" w:rsidRDefault="00BF5CFE" w:rsidP="00A039CE">
      <w:pPr>
        <w:pStyle w:val="corpsdetextearial10"/>
        <w:numPr>
          <w:ilvl w:val="0"/>
          <w:numId w:val="24"/>
        </w:numPr>
        <w:rPr>
          <w:sz w:val="20"/>
          <w:lang w:val="fr-BE"/>
        </w:rPr>
      </w:pPr>
      <w:r w:rsidRPr="00F82DEF">
        <w:rPr>
          <w:sz w:val="20"/>
          <w:lang w:val="fr-BE"/>
        </w:rPr>
        <w:t>Un champ libre « Remarques et présence ». Le formateur complète les présences du chercheur d’emploi en tant que pourcentage des heures de formation suivies sur le nombre total prévu. En outre, le formateur donne une appréciation personnelle des connaissances linguistiques du chercheur d’emploi sur la base de ses points forts et de ses capacités d’amélioration.</w:t>
      </w:r>
    </w:p>
    <w:p w14:paraId="41B79829" w14:textId="77777777" w:rsidR="00BF5CFE" w:rsidRPr="00F82DEF" w:rsidRDefault="00BF5CFE" w:rsidP="00A039CE">
      <w:pPr>
        <w:pStyle w:val="corpsdetextearial10"/>
        <w:numPr>
          <w:ilvl w:val="0"/>
          <w:numId w:val="24"/>
        </w:numPr>
        <w:rPr>
          <w:sz w:val="20"/>
          <w:lang w:val="fr-BE"/>
        </w:rPr>
      </w:pPr>
      <w:r w:rsidRPr="00F82DEF">
        <w:rPr>
          <w:sz w:val="20"/>
          <w:lang w:val="fr-BE"/>
        </w:rPr>
        <w:t>Un champ libre « Recommandations ». Le formateur formule ici ses recommandations au chercheur d’emploi qui doivent lui permettre d’améliorer ses connaissances de la langue cible.</w:t>
      </w:r>
    </w:p>
    <w:p w14:paraId="3B554040" w14:textId="77777777" w:rsidR="00BF5CFE" w:rsidRPr="00F82DEF" w:rsidRDefault="00BF5CFE" w:rsidP="00BF5CFE">
      <w:pPr>
        <w:pStyle w:val="corpsdetextearial10"/>
        <w:rPr>
          <w:sz w:val="20"/>
          <w:lang w:val="fr-BE"/>
        </w:rPr>
      </w:pPr>
    </w:p>
    <w:p w14:paraId="508EAB8B" w14:textId="77777777" w:rsidR="00BF5CFE" w:rsidRPr="00F82DEF" w:rsidRDefault="00BF5CFE" w:rsidP="00BF5CFE">
      <w:pPr>
        <w:pStyle w:val="corpsdetextearial10"/>
        <w:rPr>
          <w:sz w:val="20"/>
          <w:lang w:val="fr-BE"/>
        </w:rPr>
      </w:pPr>
      <w:r w:rsidRPr="00F82DEF">
        <w:rPr>
          <w:sz w:val="20"/>
          <w:lang w:val="fr-BE"/>
        </w:rPr>
        <w:t>Le formulaire d’évaluation complété est, au maximum 30 jours après la formation, remis par écrit à l’élève. Il est établi dans la langue du chercheur d’emploi (néerlandais ou français) ou dans la langue cible de la formation.</w:t>
      </w:r>
    </w:p>
    <w:p w14:paraId="0C57DA9A" w14:textId="77777777" w:rsidR="00BF5CFE" w:rsidRPr="00F82DEF" w:rsidRDefault="00BF5CFE" w:rsidP="00BF5CFE">
      <w:pPr>
        <w:pStyle w:val="corpsdetextearial10"/>
        <w:rPr>
          <w:sz w:val="20"/>
          <w:lang w:val="fr-BE"/>
        </w:rPr>
      </w:pPr>
    </w:p>
    <w:p w14:paraId="2169F707" w14:textId="77777777" w:rsidR="00BF5CFE" w:rsidRPr="005B6323" w:rsidRDefault="00BF5CFE" w:rsidP="005B6323">
      <w:pPr>
        <w:jc w:val="both"/>
        <w:rPr>
          <w:rFonts w:ascii="Arial" w:hAnsi="Arial"/>
          <w:sz w:val="20"/>
          <w:szCs w:val="20"/>
        </w:rPr>
      </w:pPr>
      <w:r w:rsidRPr="00937760">
        <w:rPr>
          <w:rFonts w:ascii="Arial" w:hAnsi="Arial"/>
          <w:sz w:val="20"/>
          <w:szCs w:val="20"/>
        </w:rPr>
        <w:t>En outre, le partenaire doit tenir une liste de présence des participants aux modules. Un modèle pourra être mis à disposition par Actiris lors de la conclusion des conventions avec les partenaires.</w:t>
      </w:r>
      <w:r>
        <w:rPr>
          <w:rFonts w:ascii="Arial" w:hAnsi="Arial"/>
          <w:sz w:val="20"/>
          <w:szCs w:val="20"/>
        </w:rPr>
        <w:t xml:space="preserve"> </w:t>
      </w:r>
    </w:p>
    <w:p w14:paraId="79367A0B" w14:textId="77777777" w:rsidR="00B64539" w:rsidRPr="00B64539" w:rsidRDefault="00BF5CFE" w:rsidP="00B64539">
      <w:pPr>
        <w:spacing w:line="288" w:lineRule="auto"/>
        <w:jc w:val="both"/>
        <w:rPr>
          <w:rFonts w:ascii="Arial" w:hAnsi="Arial" w:cs="Arial"/>
          <w:sz w:val="20"/>
          <w:szCs w:val="20"/>
          <w:lang w:val="fr-BE"/>
        </w:rPr>
      </w:pPr>
      <w:r w:rsidRPr="00B64539">
        <w:rPr>
          <w:rFonts w:ascii="Arial" w:hAnsi="Arial" w:cs="Arial"/>
          <w:sz w:val="20"/>
        </w:rPr>
        <w:t>Ensuite, en fin d’un module de formation, le partenaire</w:t>
      </w:r>
      <w:r w:rsidR="00B64539" w:rsidRPr="00B64539">
        <w:rPr>
          <w:rFonts w:ascii="Arial" w:eastAsia="Arial" w:hAnsi="Arial" w:cs="Arial"/>
          <w:sz w:val="20"/>
          <w:szCs w:val="20"/>
        </w:rPr>
        <w:t xml:space="preserve"> propose au chercheur</w:t>
      </w:r>
      <w:r w:rsidR="00A731D9">
        <w:rPr>
          <w:rFonts w:ascii="Arial" w:eastAsia="Arial" w:hAnsi="Arial" w:cs="Arial"/>
          <w:sz w:val="20"/>
          <w:szCs w:val="20"/>
        </w:rPr>
        <w:t xml:space="preserve"> d’emploi</w:t>
      </w:r>
      <w:r w:rsidR="00B64539" w:rsidRPr="00B64539">
        <w:rPr>
          <w:rFonts w:ascii="Arial" w:eastAsia="Arial" w:hAnsi="Arial" w:cs="Arial"/>
          <w:sz w:val="20"/>
          <w:szCs w:val="20"/>
        </w:rPr>
        <w:t xml:space="preserve"> un formulaire d’évaluation qui porte sur ses expériences de la formation.</w:t>
      </w:r>
    </w:p>
    <w:p w14:paraId="39F4E22C" w14:textId="77777777" w:rsidR="00BF5CFE" w:rsidRDefault="00BF5CFE" w:rsidP="00BF5CFE">
      <w:pPr>
        <w:pStyle w:val="corpsdetextearial10"/>
        <w:rPr>
          <w:sz w:val="20"/>
        </w:rPr>
      </w:pPr>
    </w:p>
    <w:p w14:paraId="0295744D" w14:textId="77777777" w:rsidR="005B6323" w:rsidRPr="005B6323" w:rsidRDefault="005B6323" w:rsidP="00A039CE">
      <w:pPr>
        <w:pStyle w:val="Paragraphedeliste"/>
        <w:keepNext/>
        <w:numPr>
          <w:ilvl w:val="0"/>
          <w:numId w:val="36"/>
        </w:numPr>
        <w:spacing w:before="360" w:after="240" w:line="300" w:lineRule="exact"/>
        <w:contextualSpacing w:val="0"/>
        <w:outlineLvl w:val="1"/>
        <w:rPr>
          <w:rFonts w:ascii="Arial" w:eastAsia="Times New Roman" w:hAnsi="Arial" w:cs="Arial"/>
          <w:b/>
          <w:bCs/>
          <w:iCs/>
          <w:vanish/>
          <w:u w:val="single"/>
          <w:lang w:eastAsia="fr-FR"/>
        </w:rPr>
      </w:pPr>
    </w:p>
    <w:p w14:paraId="3A9B57EF" w14:textId="77777777" w:rsidR="005B6323" w:rsidRPr="005B6323" w:rsidRDefault="005B6323" w:rsidP="00A039CE">
      <w:pPr>
        <w:pStyle w:val="Paragraphedeliste"/>
        <w:keepNext/>
        <w:numPr>
          <w:ilvl w:val="0"/>
          <w:numId w:val="36"/>
        </w:numPr>
        <w:spacing w:before="360" w:after="240" w:line="300" w:lineRule="exact"/>
        <w:contextualSpacing w:val="0"/>
        <w:outlineLvl w:val="1"/>
        <w:rPr>
          <w:rFonts w:ascii="Arial" w:eastAsia="Times New Roman" w:hAnsi="Arial" w:cs="Arial"/>
          <w:b/>
          <w:bCs/>
          <w:iCs/>
          <w:vanish/>
          <w:u w:val="single"/>
          <w:lang w:eastAsia="fr-FR"/>
        </w:rPr>
      </w:pPr>
    </w:p>
    <w:p w14:paraId="74893ADF" w14:textId="77777777"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14:paraId="4FA4860E" w14:textId="77777777"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14:paraId="75B7A977" w14:textId="77777777"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14:paraId="21ED2707" w14:textId="77777777"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14:paraId="21FF077E" w14:textId="77777777" w:rsidR="005B6323" w:rsidRPr="005B6323" w:rsidRDefault="005B6323" w:rsidP="00A039CE">
      <w:pPr>
        <w:pStyle w:val="Paragraphedeliste"/>
        <w:keepNext/>
        <w:numPr>
          <w:ilvl w:val="2"/>
          <w:numId w:val="36"/>
        </w:numPr>
        <w:spacing w:before="360" w:after="240" w:line="300" w:lineRule="exact"/>
        <w:contextualSpacing w:val="0"/>
        <w:outlineLvl w:val="1"/>
        <w:rPr>
          <w:rFonts w:ascii="Arial" w:eastAsia="Times New Roman" w:hAnsi="Arial" w:cs="Arial"/>
          <w:b/>
          <w:bCs/>
          <w:iCs/>
          <w:vanish/>
          <w:u w:val="single"/>
          <w:lang w:eastAsia="fr-FR"/>
        </w:rPr>
      </w:pPr>
    </w:p>
    <w:p w14:paraId="4FCF3F58" w14:textId="77777777" w:rsidR="005B6323" w:rsidRDefault="005B6323" w:rsidP="00A039CE">
      <w:pPr>
        <w:pStyle w:val="Titrearial1"/>
        <w:numPr>
          <w:ilvl w:val="2"/>
          <w:numId w:val="36"/>
        </w:numPr>
        <w:spacing w:line="300" w:lineRule="exact"/>
        <w:rPr>
          <w:sz w:val="22"/>
          <w:szCs w:val="22"/>
        </w:rPr>
      </w:pPr>
      <w:bookmarkStart w:id="26" w:name="_Toc13821805"/>
      <w:r>
        <w:rPr>
          <w:sz w:val="22"/>
          <w:szCs w:val="22"/>
        </w:rPr>
        <w:t>Gestion des absences</w:t>
      </w:r>
      <w:bookmarkEnd w:id="26"/>
    </w:p>
    <w:p w14:paraId="5CBDF340" w14:textId="77777777" w:rsidR="00BF5CFE" w:rsidRPr="00937760" w:rsidRDefault="00095C14" w:rsidP="00BF5CFE">
      <w:pPr>
        <w:spacing w:line="300" w:lineRule="atLeast"/>
        <w:jc w:val="both"/>
        <w:rPr>
          <w:rFonts w:ascii="Arial" w:hAnsi="Arial"/>
          <w:sz w:val="20"/>
          <w:szCs w:val="20"/>
          <w:lang w:val="fr-BE"/>
        </w:rPr>
      </w:pPr>
      <w:r>
        <w:rPr>
          <w:rFonts w:ascii="Arial" w:hAnsi="Arial"/>
          <w:sz w:val="20"/>
          <w:szCs w:val="20"/>
          <w:lang w:val="fr-BE"/>
        </w:rPr>
        <w:t>Un maximum de 6 heures (10%) d’absence sans justification est autorisé durant l’ensemble du module de formation. Au-delà, le chercheur d’emploi est considéré comme ayant abandonné le module et le partenaire le désinscrit définitivement.</w:t>
      </w:r>
    </w:p>
    <w:p w14:paraId="7E29C7BF" w14:textId="77777777" w:rsidR="005B6323" w:rsidRPr="005B6323" w:rsidRDefault="00095C14" w:rsidP="00095C14">
      <w:pPr>
        <w:spacing w:after="0" w:line="300" w:lineRule="atLeast"/>
        <w:jc w:val="both"/>
        <w:rPr>
          <w:rFonts w:ascii="Arial" w:hAnsi="Arial"/>
          <w:sz w:val="20"/>
          <w:szCs w:val="20"/>
          <w:lang w:val="fr-BE"/>
        </w:rPr>
      </w:pPr>
      <w:r>
        <w:rPr>
          <w:rFonts w:ascii="Arial" w:hAnsi="Arial"/>
          <w:sz w:val="20"/>
          <w:szCs w:val="20"/>
          <w:lang w:val="fr-BE"/>
        </w:rPr>
        <w:t>E</w:t>
      </w:r>
      <w:r w:rsidR="00BF5CFE" w:rsidRPr="00937760">
        <w:rPr>
          <w:rFonts w:ascii="Arial" w:hAnsi="Arial"/>
          <w:sz w:val="20"/>
          <w:szCs w:val="20"/>
          <w:lang w:val="fr-BE"/>
        </w:rPr>
        <w:t>n cas d’absence de longue durée sur base d’un certificat médical, l’opérateur désinscrit le chercheur d’emploi du module et le réintègre dans un autre module dès son retour.</w:t>
      </w:r>
    </w:p>
    <w:p w14:paraId="23E0E100" w14:textId="77777777" w:rsidR="005E5888" w:rsidRDefault="005E5888" w:rsidP="00A039CE">
      <w:pPr>
        <w:pStyle w:val="Titrearial1"/>
        <w:numPr>
          <w:ilvl w:val="0"/>
          <w:numId w:val="16"/>
        </w:numPr>
        <w:spacing w:line="300" w:lineRule="exact"/>
        <w:rPr>
          <w:sz w:val="22"/>
          <w:szCs w:val="22"/>
        </w:rPr>
      </w:pPr>
      <w:bookmarkStart w:id="27" w:name="_Toc13821806"/>
      <w:r>
        <w:rPr>
          <w:sz w:val="22"/>
          <w:szCs w:val="22"/>
        </w:rPr>
        <w:t>Méthod</w:t>
      </w:r>
      <w:r w:rsidR="009A5207">
        <w:rPr>
          <w:sz w:val="22"/>
          <w:szCs w:val="22"/>
        </w:rPr>
        <w:t>ologie</w:t>
      </w:r>
      <w:bookmarkEnd w:id="27"/>
    </w:p>
    <w:p w14:paraId="05248529" w14:textId="77777777" w:rsidR="00BF5CFE" w:rsidRPr="00F82DEF" w:rsidRDefault="009A5207" w:rsidP="00BF5CFE">
      <w:pPr>
        <w:pStyle w:val="Commentaire"/>
        <w:spacing w:line="300" w:lineRule="exact"/>
        <w:jc w:val="both"/>
        <w:rPr>
          <w:rFonts w:ascii="Arial" w:hAnsi="Arial" w:cs="Arial"/>
        </w:rPr>
      </w:pPr>
      <w:r>
        <w:rPr>
          <w:rFonts w:ascii="Arial" w:hAnsi="Arial" w:cs="Arial"/>
        </w:rPr>
        <w:t>La méthodologie</w:t>
      </w:r>
      <w:r w:rsidR="00BF5CFE" w:rsidRPr="00F82DEF">
        <w:rPr>
          <w:rFonts w:ascii="Arial" w:hAnsi="Arial" w:cs="Arial"/>
        </w:rPr>
        <w:t xml:space="preserve"> de formation ut</w:t>
      </w:r>
      <w:r w:rsidR="00BF5CFE">
        <w:rPr>
          <w:rFonts w:ascii="Arial" w:hAnsi="Arial" w:cs="Arial"/>
        </w:rPr>
        <w:t xml:space="preserve">ilisée par le partenaire s’inscrit dans </w:t>
      </w:r>
      <w:r w:rsidR="00BF5CFE" w:rsidRPr="00937760">
        <w:rPr>
          <w:rFonts w:ascii="Arial" w:hAnsi="Arial" w:cs="Arial"/>
        </w:rPr>
        <w:t>une pédagogie par objectifs</w:t>
      </w:r>
      <w:r w:rsidR="00BF5CFE" w:rsidRPr="005A7CC3">
        <w:rPr>
          <w:rFonts w:ascii="Arial" w:hAnsi="Arial" w:cs="Arial"/>
        </w:rPr>
        <w:t>.</w:t>
      </w:r>
      <w:r w:rsidR="00BF5CFE" w:rsidRPr="00F82DEF">
        <w:rPr>
          <w:rFonts w:ascii="Arial" w:hAnsi="Arial" w:cs="Arial"/>
        </w:rPr>
        <w:t xml:space="preserve"> L’opérateur </w:t>
      </w:r>
      <w:r w:rsidR="00BF5CFE">
        <w:rPr>
          <w:rFonts w:ascii="Arial" w:hAnsi="Arial" w:cs="Arial"/>
        </w:rPr>
        <w:t>explique</w:t>
      </w:r>
      <w:r w:rsidR="00BF5CFE" w:rsidRPr="00F82DEF">
        <w:rPr>
          <w:rFonts w:ascii="Arial" w:hAnsi="Arial" w:cs="Arial"/>
        </w:rPr>
        <w:t xml:space="preserve"> dans son dossier de candidature comment </w:t>
      </w:r>
      <w:r w:rsidR="00BF5CFE">
        <w:rPr>
          <w:rFonts w:ascii="Arial" w:hAnsi="Arial" w:cs="Arial"/>
        </w:rPr>
        <w:t xml:space="preserve">cette pédagogie est développée dans </w:t>
      </w:r>
      <w:r w:rsidR="00BF5CFE" w:rsidRPr="00F82DEF">
        <w:rPr>
          <w:rFonts w:ascii="Arial" w:hAnsi="Arial" w:cs="Arial"/>
        </w:rPr>
        <w:t>la formation et comment l’usage actif de la langue par le chercheur d’emploi est stimulé.</w:t>
      </w:r>
      <w:r>
        <w:rPr>
          <w:rFonts w:ascii="Arial" w:hAnsi="Arial" w:cs="Arial"/>
        </w:rPr>
        <w:t xml:space="preserve"> La mise en situations liées à la recherche d’emploi est favorisée.</w:t>
      </w:r>
    </w:p>
    <w:p w14:paraId="6515264C" w14:textId="77777777" w:rsidR="00BF5CFE" w:rsidRDefault="00BF5CFE" w:rsidP="007C28E5">
      <w:pPr>
        <w:pStyle w:val="Commentaire"/>
        <w:spacing w:line="300" w:lineRule="exact"/>
        <w:jc w:val="both"/>
        <w:rPr>
          <w:rFonts w:ascii="Arial" w:hAnsi="Arial" w:cs="Arial"/>
          <w:lang w:val="fr-BE"/>
        </w:rPr>
      </w:pPr>
      <w:r w:rsidRPr="00F82DEF">
        <w:rPr>
          <w:rFonts w:ascii="Arial" w:hAnsi="Arial" w:cs="Arial"/>
          <w:lang w:val="fr-BE"/>
        </w:rPr>
        <w:t>En outre, l’opérateur assure une saine dynamique de</w:t>
      </w:r>
      <w:r w:rsidR="009A5207">
        <w:rPr>
          <w:rFonts w:ascii="Arial" w:hAnsi="Arial" w:cs="Arial"/>
          <w:lang w:val="fr-BE"/>
        </w:rPr>
        <w:t xml:space="preserve"> groupe durant la formation. La méthodologie de formation a </w:t>
      </w:r>
      <w:r w:rsidRPr="00F82DEF">
        <w:rPr>
          <w:rFonts w:ascii="Arial" w:hAnsi="Arial" w:cs="Arial"/>
          <w:lang w:val="fr-BE"/>
        </w:rPr>
        <w:t>un effet motivant afin qu’autant d’élèves que possible suivent le module jusqu’à son terme.</w:t>
      </w:r>
    </w:p>
    <w:p w14:paraId="776B187C" w14:textId="77777777" w:rsidR="007C28E5" w:rsidRPr="007C28E5" w:rsidRDefault="007C28E5" w:rsidP="007C28E5">
      <w:pPr>
        <w:pStyle w:val="Commentaire"/>
        <w:spacing w:line="300" w:lineRule="exact"/>
        <w:jc w:val="both"/>
        <w:rPr>
          <w:rFonts w:ascii="Arial" w:hAnsi="Arial" w:cs="Arial"/>
          <w:lang w:val="fr-BE"/>
        </w:rPr>
      </w:pPr>
    </w:p>
    <w:p w14:paraId="629735F2" w14:textId="77777777" w:rsidR="00BF5CFE" w:rsidRPr="00F82DEF" w:rsidRDefault="00BF5CFE" w:rsidP="00BF5CFE">
      <w:pPr>
        <w:pStyle w:val="corpsdetextearial10"/>
        <w:rPr>
          <w:sz w:val="20"/>
          <w:lang w:val="fr-BE"/>
        </w:rPr>
      </w:pPr>
      <w:r w:rsidRPr="00F82DEF">
        <w:rPr>
          <w:sz w:val="20"/>
          <w:lang w:val="fr-BE"/>
        </w:rPr>
        <w:t>La formation vise un accompagnement intensif du chercheur d’emploi et doit se dérouler sur une période de maximum deux mois.</w:t>
      </w:r>
    </w:p>
    <w:p w14:paraId="5DFD6A24" w14:textId="77777777" w:rsidR="007C28E5" w:rsidRDefault="007C28E5" w:rsidP="00BF5CFE">
      <w:pPr>
        <w:pStyle w:val="corpsdetextearial10"/>
        <w:rPr>
          <w:rFonts w:asciiTheme="minorHAnsi" w:eastAsiaTheme="minorHAnsi" w:hAnsiTheme="minorHAnsi" w:cstheme="minorBidi"/>
          <w:szCs w:val="22"/>
          <w:lang w:val="fr-BE" w:eastAsia="en-US"/>
        </w:rPr>
      </w:pPr>
    </w:p>
    <w:p w14:paraId="5DDDD020" w14:textId="77777777" w:rsidR="00BF5CFE" w:rsidRDefault="00BF5CFE" w:rsidP="00BF5CFE">
      <w:pPr>
        <w:pStyle w:val="corpsdetextearial10"/>
        <w:rPr>
          <w:sz w:val="20"/>
          <w:lang w:val="fr-BE"/>
        </w:rPr>
      </w:pPr>
      <w:r w:rsidRPr="00F82DEF">
        <w:rPr>
          <w:sz w:val="20"/>
          <w:lang w:val="fr-BE"/>
        </w:rPr>
        <w:t xml:space="preserve">Les </w:t>
      </w:r>
      <w:r w:rsidR="00D64E0C">
        <w:rPr>
          <w:sz w:val="20"/>
          <w:lang w:val="fr-BE"/>
        </w:rPr>
        <w:t xml:space="preserve">pédagogies </w:t>
      </w:r>
      <w:r w:rsidRPr="00F82DEF">
        <w:rPr>
          <w:sz w:val="20"/>
          <w:lang w:val="fr-BE"/>
        </w:rPr>
        <w:t>utilisées pour la réalisation de la formation linguistique sont laissées à l’initiative des opérateurs. Les méthodes utilisées doivent toutefois tenir suffisamment compte des besoins spécifiques et de l’environnement du groupe cibl</w:t>
      </w:r>
      <w:r w:rsidR="009A5207">
        <w:rPr>
          <w:sz w:val="20"/>
          <w:lang w:val="fr-BE"/>
        </w:rPr>
        <w:t xml:space="preserve">e et </w:t>
      </w:r>
      <w:r w:rsidRPr="00F82DEF">
        <w:rPr>
          <w:sz w:val="20"/>
          <w:lang w:val="fr-BE"/>
        </w:rPr>
        <w:t xml:space="preserve">reposer sur les principes suivants : </w:t>
      </w:r>
    </w:p>
    <w:p w14:paraId="21864ECB" w14:textId="77777777" w:rsidR="007C28E5" w:rsidRPr="00F82DEF" w:rsidRDefault="007C28E5" w:rsidP="00BF5CFE">
      <w:pPr>
        <w:pStyle w:val="corpsdetextearial10"/>
        <w:rPr>
          <w:sz w:val="20"/>
          <w:lang w:val="fr-BE"/>
        </w:rPr>
      </w:pPr>
    </w:p>
    <w:p w14:paraId="38897C31" w14:textId="77777777" w:rsidR="00BF5CFE" w:rsidRPr="00F82DEF" w:rsidRDefault="00BF5CFE" w:rsidP="00A039CE">
      <w:pPr>
        <w:pStyle w:val="corpsdetextearial10"/>
        <w:numPr>
          <w:ilvl w:val="0"/>
          <w:numId w:val="25"/>
        </w:numPr>
        <w:rPr>
          <w:sz w:val="20"/>
          <w:lang w:val="fr-BE"/>
        </w:rPr>
      </w:pPr>
      <w:r w:rsidRPr="00F82DEF">
        <w:rPr>
          <w:sz w:val="20"/>
          <w:lang w:val="fr-BE"/>
        </w:rPr>
        <w:t>Valorisation de la personne (pédagogie de la réussite) ;</w:t>
      </w:r>
    </w:p>
    <w:p w14:paraId="0D6E315B" w14:textId="77777777" w:rsidR="00BF5CFE" w:rsidRPr="00F82DEF" w:rsidRDefault="00BF5CFE" w:rsidP="00A039CE">
      <w:pPr>
        <w:pStyle w:val="corpsdetextearial10"/>
        <w:numPr>
          <w:ilvl w:val="0"/>
          <w:numId w:val="25"/>
        </w:numPr>
        <w:rPr>
          <w:sz w:val="20"/>
          <w:lang w:val="fr-BE"/>
        </w:rPr>
      </w:pPr>
      <w:r>
        <w:rPr>
          <w:sz w:val="20"/>
          <w:lang w:val="fr-BE"/>
        </w:rPr>
        <w:t>Concentration</w:t>
      </w:r>
      <w:r w:rsidRPr="00F82DEF">
        <w:rPr>
          <w:sz w:val="20"/>
          <w:lang w:val="fr-BE"/>
        </w:rPr>
        <w:t xml:space="preserve"> sur les compétences et les talents ;</w:t>
      </w:r>
    </w:p>
    <w:p w14:paraId="57682375" w14:textId="77777777" w:rsidR="00BF5CFE" w:rsidRPr="00F82DEF" w:rsidRDefault="00BF5CFE" w:rsidP="00A039CE">
      <w:pPr>
        <w:pStyle w:val="corpsdetextearial10"/>
        <w:numPr>
          <w:ilvl w:val="0"/>
          <w:numId w:val="25"/>
        </w:numPr>
        <w:rPr>
          <w:sz w:val="20"/>
          <w:lang w:val="nl-BE"/>
        </w:rPr>
      </w:pPr>
      <w:r w:rsidRPr="00F82DEF">
        <w:rPr>
          <w:sz w:val="20"/>
          <w:lang w:val="fr-BE"/>
        </w:rPr>
        <w:t>Appropriation des résultats;</w:t>
      </w:r>
    </w:p>
    <w:p w14:paraId="51253092" w14:textId="77777777" w:rsidR="00BF5CFE" w:rsidRPr="00F82DEF" w:rsidRDefault="00BF5CFE" w:rsidP="00A039CE">
      <w:pPr>
        <w:pStyle w:val="corpsdetextearial10"/>
        <w:numPr>
          <w:ilvl w:val="0"/>
          <w:numId w:val="25"/>
        </w:numPr>
        <w:rPr>
          <w:sz w:val="20"/>
          <w:lang w:val="fr-BE"/>
        </w:rPr>
      </w:pPr>
      <w:r w:rsidRPr="00F82DEF">
        <w:rPr>
          <w:sz w:val="20"/>
          <w:lang w:val="fr-BE"/>
        </w:rPr>
        <w:t>Stimulation de l’autonomie du bénéficiaire dans la langue cible ;</w:t>
      </w:r>
    </w:p>
    <w:p w14:paraId="1AC52E8D" w14:textId="77777777" w:rsidR="00BF5CFE" w:rsidRPr="00F82DEF" w:rsidRDefault="00BF5CFE" w:rsidP="00A039CE">
      <w:pPr>
        <w:pStyle w:val="corpsdetextearial10"/>
        <w:numPr>
          <w:ilvl w:val="0"/>
          <w:numId w:val="25"/>
        </w:numPr>
        <w:rPr>
          <w:sz w:val="20"/>
        </w:rPr>
      </w:pPr>
      <w:r w:rsidRPr="00F82DEF">
        <w:rPr>
          <w:sz w:val="20"/>
          <w:lang w:val="fr-BE"/>
        </w:rPr>
        <w:t>Égalité de traitement.</w:t>
      </w:r>
    </w:p>
    <w:p w14:paraId="1997A513" w14:textId="77777777" w:rsidR="00BF5CFE" w:rsidRPr="00F82DEF" w:rsidRDefault="00BF5CFE" w:rsidP="00BF5CFE">
      <w:pPr>
        <w:pStyle w:val="corpsdetextearial10"/>
        <w:rPr>
          <w:sz w:val="20"/>
        </w:rPr>
      </w:pPr>
    </w:p>
    <w:p w14:paraId="69A4992D" w14:textId="77777777" w:rsidR="00BF5CFE" w:rsidRPr="00F82DEF" w:rsidRDefault="00BF5CFE" w:rsidP="00BF5CFE">
      <w:pPr>
        <w:pStyle w:val="corpsdetextearial10"/>
        <w:rPr>
          <w:sz w:val="20"/>
          <w:lang w:val="fr-BE"/>
        </w:rPr>
      </w:pPr>
      <w:r w:rsidRPr="00F82DEF">
        <w:rPr>
          <w:sz w:val="20"/>
          <w:lang w:val="fr-BE"/>
        </w:rPr>
        <w:t>L’opérateur détail</w:t>
      </w:r>
      <w:r w:rsidR="009A5207">
        <w:rPr>
          <w:sz w:val="20"/>
          <w:lang w:val="fr-BE"/>
        </w:rPr>
        <w:t>le très précisément les méthodologies</w:t>
      </w:r>
      <w:r w:rsidRPr="00F82DEF">
        <w:rPr>
          <w:sz w:val="20"/>
          <w:lang w:val="fr-BE"/>
        </w:rPr>
        <w:t xml:space="preserve"> qu’il compte utiliser dans son dossier de candidature.</w:t>
      </w:r>
    </w:p>
    <w:p w14:paraId="6A9533EE" w14:textId="77777777" w:rsidR="00BF5CFE" w:rsidRPr="00F82DEF" w:rsidRDefault="00BF5CFE" w:rsidP="00BF5CFE">
      <w:pPr>
        <w:pStyle w:val="corpsdetextearial10"/>
        <w:rPr>
          <w:sz w:val="20"/>
          <w:lang w:val="fr-BE"/>
        </w:rPr>
      </w:pPr>
    </w:p>
    <w:p w14:paraId="78F61078" w14:textId="77777777" w:rsidR="00BF5CFE" w:rsidRPr="00F82DEF" w:rsidRDefault="00B477EA" w:rsidP="00BF5CFE">
      <w:pPr>
        <w:pStyle w:val="corpsdetextearial10"/>
        <w:rPr>
          <w:sz w:val="20"/>
          <w:lang w:val="fr-BE"/>
        </w:rPr>
      </w:pPr>
      <w:r>
        <w:rPr>
          <w:sz w:val="20"/>
          <w:lang w:val="fr-BE"/>
        </w:rPr>
        <w:t>En complément à la méthodologie générale, d’autres éléments sont favorisés :</w:t>
      </w:r>
    </w:p>
    <w:p w14:paraId="12E2B1B9" w14:textId="77777777" w:rsidR="00BF5CFE" w:rsidRPr="00F82DEF" w:rsidRDefault="00B477EA" w:rsidP="00A039CE">
      <w:pPr>
        <w:pStyle w:val="corpsdetextearial10"/>
        <w:numPr>
          <w:ilvl w:val="0"/>
          <w:numId w:val="24"/>
        </w:numPr>
        <w:rPr>
          <w:sz w:val="20"/>
          <w:lang w:val="fr-BE"/>
        </w:rPr>
      </w:pPr>
      <w:r>
        <w:rPr>
          <w:sz w:val="20"/>
          <w:lang w:val="fr-BE"/>
        </w:rPr>
        <w:t>E</w:t>
      </w:r>
      <w:r w:rsidR="00BF5CFE" w:rsidRPr="00F82DEF">
        <w:rPr>
          <w:sz w:val="20"/>
          <w:lang w:val="fr-BE"/>
        </w:rPr>
        <w:t>-learning</w:t>
      </w:r>
      <w:r w:rsidR="00BF5CFE">
        <w:rPr>
          <w:sz w:val="20"/>
          <w:lang w:val="fr-BE"/>
        </w:rPr>
        <w:t> ;</w:t>
      </w:r>
    </w:p>
    <w:p w14:paraId="1DC8CFDD" w14:textId="77777777" w:rsidR="00BF5CFE" w:rsidRPr="00F82DEF" w:rsidRDefault="00BF5CFE" w:rsidP="00A039CE">
      <w:pPr>
        <w:pStyle w:val="corpsdetextearial10"/>
        <w:numPr>
          <w:ilvl w:val="0"/>
          <w:numId w:val="24"/>
        </w:numPr>
        <w:rPr>
          <w:sz w:val="20"/>
          <w:lang w:val="fr-BE"/>
        </w:rPr>
      </w:pPr>
      <w:r>
        <w:rPr>
          <w:sz w:val="20"/>
          <w:lang w:val="fr-BE"/>
        </w:rPr>
        <w:t>I</w:t>
      </w:r>
      <w:r w:rsidRPr="00F82DEF">
        <w:rPr>
          <w:sz w:val="20"/>
          <w:lang w:val="fr-BE"/>
        </w:rPr>
        <w:t>ntégration des médias sociaux dans la formation</w:t>
      </w:r>
      <w:r>
        <w:rPr>
          <w:sz w:val="20"/>
          <w:lang w:val="fr-BE"/>
        </w:rPr>
        <w:t> ;</w:t>
      </w:r>
    </w:p>
    <w:p w14:paraId="3BDB19F7" w14:textId="77777777" w:rsidR="00BF5CFE" w:rsidRDefault="00BF5CFE" w:rsidP="00A039CE">
      <w:pPr>
        <w:pStyle w:val="corpsdetextearial10"/>
        <w:numPr>
          <w:ilvl w:val="0"/>
          <w:numId w:val="24"/>
        </w:numPr>
        <w:rPr>
          <w:sz w:val="20"/>
          <w:lang w:val="fr-BE"/>
        </w:rPr>
      </w:pPr>
      <w:r>
        <w:rPr>
          <w:sz w:val="20"/>
          <w:lang w:val="fr-BE"/>
        </w:rPr>
        <w:t>M</w:t>
      </w:r>
      <w:r w:rsidRPr="00F82DEF">
        <w:rPr>
          <w:sz w:val="20"/>
          <w:lang w:val="fr-BE"/>
        </w:rPr>
        <w:t>ise à disposition d’un espace confortable où les élèves peuvent continuer à travailler de manière autonome ou en groupe après les heures de formation afin d’exercer leurs connaissances linguistiques et de se préparer à une leçon suivante</w:t>
      </w:r>
      <w:r>
        <w:rPr>
          <w:sz w:val="20"/>
          <w:lang w:val="fr-BE"/>
        </w:rPr>
        <w:t> ;</w:t>
      </w:r>
    </w:p>
    <w:p w14:paraId="5F7FF9E9" w14:textId="77777777" w:rsidR="009F6061" w:rsidRDefault="009F6061" w:rsidP="00A039CE">
      <w:pPr>
        <w:pStyle w:val="Titrearial1"/>
        <w:numPr>
          <w:ilvl w:val="0"/>
          <w:numId w:val="16"/>
        </w:numPr>
        <w:spacing w:line="300" w:lineRule="exact"/>
        <w:rPr>
          <w:sz w:val="22"/>
          <w:szCs w:val="22"/>
        </w:rPr>
      </w:pPr>
      <w:bookmarkStart w:id="28" w:name="_Toc13821807"/>
      <w:r>
        <w:rPr>
          <w:sz w:val="22"/>
          <w:szCs w:val="22"/>
        </w:rPr>
        <w:t>Subvention</w:t>
      </w:r>
      <w:bookmarkEnd w:id="28"/>
    </w:p>
    <w:p w14:paraId="4BA35009" w14:textId="77777777" w:rsidR="00E0443E" w:rsidRDefault="00E0443E" w:rsidP="00E702ED">
      <w:pPr>
        <w:pStyle w:val="corpsdetextearial10"/>
        <w:rPr>
          <w:sz w:val="20"/>
          <w:lang w:val="fr-BE"/>
        </w:rPr>
      </w:pPr>
      <w:r w:rsidRPr="00F82DEF">
        <w:rPr>
          <w:sz w:val="20"/>
          <w:lang w:val="fr-BE"/>
        </w:rPr>
        <w:t xml:space="preserve">Dans les limites des crédits disponibles inscrits à cet effet dans son budget, Actiris octroie à chaque </w:t>
      </w:r>
      <w:r>
        <w:rPr>
          <w:sz w:val="20"/>
          <w:lang w:val="fr-BE"/>
        </w:rPr>
        <w:t>partenaire « Chèques langues T</w:t>
      </w:r>
      <w:r w:rsidR="00DF2FC0">
        <w:rPr>
          <w:sz w:val="20"/>
          <w:lang w:val="fr-BE"/>
        </w:rPr>
        <w:t>ransition vers l’emploi</w:t>
      </w:r>
      <w:r>
        <w:rPr>
          <w:sz w:val="20"/>
          <w:lang w:val="fr-BE"/>
        </w:rPr>
        <w:t> »</w:t>
      </w:r>
      <w:r w:rsidRPr="00F82DEF">
        <w:rPr>
          <w:sz w:val="20"/>
          <w:lang w:val="fr-BE"/>
        </w:rPr>
        <w:t xml:space="preserve"> une subvention annuelle pour couvrir de</w:t>
      </w:r>
      <w:r>
        <w:rPr>
          <w:sz w:val="20"/>
          <w:lang w:val="fr-BE"/>
        </w:rPr>
        <w:t>s dépenses dans le cadre de cette mesure.</w:t>
      </w:r>
    </w:p>
    <w:p w14:paraId="534254CA" w14:textId="77777777" w:rsidR="00E0443E" w:rsidRDefault="00E0443E" w:rsidP="00A039CE">
      <w:pPr>
        <w:pStyle w:val="Titrearial1"/>
        <w:numPr>
          <w:ilvl w:val="1"/>
          <w:numId w:val="16"/>
        </w:numPr>
        <w:spacing w:line="300" w:lineRule="exact"/>
        <w:rPr>
          <w:sz w:val="22"/>
          <w:szCs w:val="22"/>
        </w:rPr>
      </w:pPr>
      <w:bookmarkStart w:id="29" w:name="_Toc13821808"/>
      <w:r>
        <w:rPr>
          <w:sz w:val="22"/>
          <w:szCs w:val="22"/>
        </w:rPr>
        <w:t>Montant maximal de la subvention</w:t>
      </w:r>
      <w:bookmarkEnd w:id="29"/>
    </w:p>
    <w:p w14:paraId="32BBBC53" w14:textId="77777777" w:rsidR="00E702ED" w:rsidRPr="004F0F7B" w:rsidRDefault="00E702ED" w:rsidP="00E702ED">
      <w:pPr>
        <w:pStyle w:val="corpsdetextearial10"/>
        <w:rPr>
          <w:sz w:val="20"/>
          <w:lang w:val="fr-BE"/>
        </w:rPr>
      </w:pPr>
      <w:r w:rsidRPr="004F0F7B">
        <w:rPr>
          <w:sz w:val="20"/>
          <w:lang w:val="fr-BE"/>
        </w:rPr>
        <w:t xml:space="preserve">La subvention maximale annuelle allouée à chaque partenaire est fixée par Actiris sur base d’un financement de  modules (tels que définis au </w:t>
      </w:r>
      <w:r w:rsidRPr="00011443">
        <w:rPr>
          <w:sz w:val="20"/>
          <w:lang w:val="fr-BE"/>
        </w:rPr>
        <w:t xml:space="preserve">point </w:t>
      </w:r>
      <w:r w:rsidR="00011443" w:rsidRPr="00011443">
        <w:rPr>
          <w:sz w:val="20"/>
          <w:lang w:val="fr-BE"/>
        </w:rPr>
        <w:t>D.2</w:t>
      </w:r>
      <w:r w:rsidRPr="00011443">
        <w:rPr>
          <w:sz w:val="20"/>
          <w:lang w:val="fr-BE"/>
        </w:rPr>
        <w:t>.1.2)</w:t>
      </w:r>
      <w:r w:rsidRPr="004F0F7B">
        <w:rPr>
          <w:sz w:val="20"/>
          <w:lang w:val="fr-BE"/>
        </w:rPr>
        <w:t xml:space="preserve"> proposés dans le dossier de candidature et acceptés par Actiris. </w:t>
      </w:r>
    </w:p>
    <w:p w14:paraId="6734880D" w14:textId="77777777" w:rsidR="00E702ED" w:rsidRPr="004F0F7B" w:rsidRDefault="00E702ED" w:rsidP="00E702ED">
      <w:pPr>
        <w:pStyle w:val="corpsdetextearial10"/>
        <w:rPr>
          <w:sz w:val="20"/>
          <w:lang w:val="fr-BE"/>
        </w:rPr>
      </w:pPr>
    </w:p>
    <w:p w14:paraId="65545AFF" w14:textId="77777777" w:rsidR="00E702ED" w:rsidRPr="004F0F7B" w:rsidRDefault="00E702ED" w:rsidP="00E702ED">
      <w:pPr>
        <w:spacing w:line="300" w:lineRule="exact"/>
        <w:jc w:val="both"/>
        <w:rPr>
          <w:rFonts w:ascii="Arial" w:hAnsi="Arial"/>
          <w:sz w:val="20"/>
          <w:szCs w:val="20"/>
          <w:lang w:val="fr-BE"/>
        </w:rPr>
      </w:pPr>
      <w:r w:rsidRPr="004F0F7B">
        <w:rPr>
          <w:rFonts w:ascii="Arial" w:hAnsi="Arial"/>
          <w:sz w:val="20"/>
          <w:lang w:val="fr-BE"/>
        </w:rPr>
        <w:t>Le montant maximal de la subvention</w:t>
      </w:r>
      <w:r w:rsidR="005B1C4D">
        <w:rPr>
          <w:rFonts w:ascii="Arial" w:hAnsi="Arial"/>
          <w:sz w:val="20"/>
          <w:lang w:val="fr-BE"/>
        </w:rPr>
        <w:t xml:space="preserve"> annuelle</w:t>
      </w:r>
      <w:r w:rsidRPr="004F0F7B">
        <w:rPr>
          <w:rFonts w:ascii="Arial" w:hAnsi="Arial"/>
          <w:sz w:val="20"/>
          <w:lang w:val="fr-BE"/>
        </w:rPr>
        <w:t xml:space="preserve"> correspond au nom</w:t>
      </w:r>
      <w:r w:rsidR="00900977">
        <w:rPr>
          <w:rFonts w:ascii="Arial" w:hAnsi="Arial"/>
          <w:sz w:val="20"/>
          <w:lang w:val="fr-BE"/>
        </w:rPr>
        <w:t>bre de modules multiplié par 3.5</w:t>
      </w:r>
      <w:r w:rsidRPr="004F0F7B">
        <w:rPr>
          <w:rFonts w:ascii="Arial" w:hAnsi="Arial"/>
          <w:sz w:val="20"/>
          <w:lang w:val="fr-BE"/>
        </w:rPr>
        <w:t xml:space="preserve">00€ TVAC qui correspond au </w:t>
      </w:r>
      <w:r w:rsidRPr="004F0F7B">
        <w:rPr>
          <w:rFonts w:ascii="Arial" w:hAnsi="Arial"/>
          <w:sz w:val="20"/>
          <w:szCs w:val="20"/>
          <w:lang w:val="fr-BE"/>
        </w:rPr>
        <w:t>coût moyen reconnu par Actiris pour l’organisation d’un module.</w:t>
      </w:r>
    </w:p>
    <w:p w14:paraId="7033E7A3" w14:textId="77777777" w:rsidR="00900977" w:rsidRDefault="00900977" w:rsidP="00A039CE">
      <w:pPr>
        <w:pStyle w:val="Titrearial1"/>
        <w:numPr>
          <w:ilvl w:val="1"/>
          <w:numId w:val="16"/>
        </w:numPr>
        <w:spacing w:line="300" w:lineRule="exact"/>
        <w:rPr>
          <w:sz w:val="22"/>
          <w:szCs w:val="22"/>
        </w:rPr>
      </w:pPr>
      <w:bookmarkStart w:id="30" w:name="_Toc13821809"/>
      <w:r>
        <w:rPr>
          <w:sz w:val="22"/>
          <w:szCs w:val="22"/>
        </w:rPr>
        <w:t>Calcul du montant effectif de la subvention</w:t>
      </w:r>
      <w:bookmarkEnd w:id="30"/>
    </w:p>
    <w:p w14:paraId="124A53DA" w14:textId="77777777" w:rsidR="00E702ED" w:rsidRPr="004F0F7B" w:rsidRDefault="00E702ED" w:rsidP="00E702ED">
      <w:pPr>
        <w:pStyle w:val="corpsdetextearial10"/>
        <w:rPr>
          <w:sz w:val="20"/>
          <w:lang w:val="fr-BE"/>
        </w:rPr>
      </w:pPr>
      <w:r w:rsidRPr="004F0F7B">
        <w:rPr>
          <w:sz w:val="20"/>
          <w:lang w:val="fr-BE"/>
        </w:rPr>
        <w:t xml:space="preserve">Le montant effectif de la subvention </w:t>
      </w:r>
      <w:r>
        <w:rPr>
          <w:sz w:val="20"/>
          <w:lang w:val="fr-BE"/>
        </w:rPr>
        <w:t>tient compte</w:t>
      </w:r>
      <w:r w:rsidRPr="004F0F7B">
        <w:rPr>
          <w:sz w:val="20"/>
          <w:lang w:val="fr-BE"/>
        </w:rPr>
        <w:t xml:space="preserve"> : </w:t>
      </w:r>
    </w:p>
    <w:p w14:paraId="487F7A95" w14:textId="77777777" w:rsidR="00E702ED" w:rsidRPr="004F0F7B" w:rsidRDefault="00E702ED" w:rsidP="00A039CE">
      <w:pPr>
        <w:pStyle w:val="corpsdetextearial10"/>
        <w:numPr>
          <w:ilvl w:val="0"/>
          <w:numId w:val="26"/>
        </w:numPr>
        <w:rPr>
          <w:sz w:val="20"/>
          <w:lang w:val="fr-BE"/>
        </w:rPr>
      </w:pPr>
      <w:r w:rsidRPr="004F0F7B">
        <w:rPr>
          <w:sz w:val="20"/>
          <w:lang w:val="fr-BE"/>
        </w:rPr>
        <w:t>du nombre de chercheurs d'emploi qui commencent une formation</w:t>
      </w:r>
      <w:r>
        <w:rPr>
          <w:sz w:val="20"/>
          <w:lang w:val="fr-BE"/>
        </w:rPr>
        <w:t> ;</w:t>
      </w:r>
    </w:p>
    <w:p w14:paraId="5D8E7C4C" w14:textId="77777777" w:rsidR="00E702ED" w:rsidRPr="00541C36" w:rsidRDefault="00E702ED" w:rsidP="00A039CE">
      <w:pPr>
        <w:pStyle w:val="corpsdetextearial10"/>
        <w:numPr>
          <w:ilvl w:val="0"/>
          <w:numId w:val="26"/>
        </w:numPr>
        <w:rPr>
          <w:sz w:val="20"/>
          <w:lang w:val="fr-BE"/>
        </w:rPr>
      </w:pPr>
      <w:r w:rsidRPr="00541C36">
        <w:rPr>
          <w:sz w:val="20"/>
          <w:lang w:val="fr-BE"/>
        </w:rPr>
        <w:t>du nombre de chercheurs d'emploi pour lesquels l’opérateur réalise une évaluation des connaissances linguistiques à la fin de la formation (</w:t>
      </w:r>
      <w:r w:rsidR="00541C36" w:rsidRPr="00541C36">
        <w:rPr>
          <w:sz w:val="20"/>
          <w:lang w:val="fr-BE"/>
        </w:rPr>
        <w:t>point D.2.4.1</w:t>
      </w:r>
      <w:r w:rsidRPr="00541C36">
        <w:rPr>
          <w:sz w:val="20"/>
          <w:lang w:val="fr-BE"/>
        </w:rPr>
        <w:t>) ;</w:t>
      </w:r>
    </w:p>
    <w:p w14:paraId="3E43451A" w14:textId="77777777" w:rsidR="00E702ED" w:rsidRPr="00541C36" w:rsidRDefault="00E702ED" w:rsidP="00A039CE">
      <w:pPr>
        <w:pStyle w:val="corpsdetextearial10"/>
        <w:numPr>
          <w:ilvl w:val="0"/>
          <w:numId w:val="26"/>
        </w:numPr>
        <w:rPr>
          <w:sz w:val="20"/>
          <w:lang w:val="nl-BE"/>
        </w:rPr>
      </w:pPr>
      <w:r w:rsidRPr="00541C36">
        <w:rPr>
          <w:sz w:val="20"/>
          <w:lang w:val="fr-BE"/>
        </w:rPr>
        <w:t>des conclusions du contrôle ;</w:t>
      </w:r>
    </w:p>
    <w:p w14:paraId="35BED9F3" w14:textId="77777777" w:rsidR="00900977" w:rsidRPr="00541C36" w:rsidRDefault="00900977" w:rsidP="00E702ED">
      <w:pPr>
        <w:pStyle w:val="corpsdetextearial10"/>
        <w:rPr>
          <w:sz w:val="20"/>
        </w:rPr>
      </w:pPr>
    </w:p>
    <w:p w14:paraId="75BC2181" w14:textId="77777777" w:rsidR="00E702ED" w:rsidRPr="00541C36" w:rsidRDefault="00E702ED" w:rsidP="00E702ED">
      <w:pPr>
        <w:pStyle w:val="corpsdetextearial10"/>
        <w:rPr>
          <w:sz w:val="20"/>
          <w:lang w:val="fr-BE"/>
        </w:rPr>
      </w:pPr>
      <w:r w:rsidRPr="00541C36">
        <w:rPr>
          <w:sz w:val="20"/>
          <w:lang w:val="fr-BE"/>
        </w:rPr>
        <w:t>Le montant effectif de la subvention varie en fonction du fait que le chercheur d’emploi réalise ou non l’entièreté du parcours de formation.</w:t>
      </w:r>
      <w:bookmarkStart w:id="31" w:name="_Toc436902988"/>
      <w:bookmarkStart w:id="32" w:name="_Toc433701941"/>
      <w:r w:rsidR="00900977" w:rsidRPr="00541C36">
        <w:rPr>
          <w:sz w:val="20"/>
          <w:lang w:val="fr-BE"/>
        </w:rPr>
        <w:t xml:space="preserve"> </w:t>
      </w:r>
      <w:r w:rsidRPr="00541C36">
        <w:rPr>
          <w:sz w:val="20"/>
          <w:lang w:val="fr-BE"/>
        </w:rPr>
        <w:t>On distingue deux étapes clés dans le parcours :</w:t>
      </w:r>
    </w:p>
    <w:p w14:paraId="4D5E5716" w14:textId="77777777" w:rsidR="00E702ED" w:rsidRPr="00541C36" w:rsidRDefault="00E702ED" w:rsidP="00E702ED">
      <w:pPr>
        <w:pStyle w:val="corpsdetextearial10"/>
        <w:rPr>
          <w:sz w:val="20"/>
          <w:lang w:val="fr-BE"/>
        </w:rPr>
      </w:pPr>
    </w:p>
    <w:p w14:paraId="373FBF55" w14:textId="77777777" w:rsidR="00E702ED" w:rsidRPr="00541C36" w:rsidRDefault="00E702ED" w:rsidP="00A039CE">
      <w:pPr>
        <w:pStyle w:val="corpsdetextearial10"/>
        <w:numPr>
          <w:ilvl w:val="0"/>
          <w:numId w:val="28"/>
        </w:numPr>
        <w:rPr>
          <w:rFonts w:ascii="Calibri" w:hAnsi="Calibri"/>
          <w:szCs w:val="22"/>
          <w:lang w:val="fr-BE" w:eastAsia="en-US"/>
        </w:rPr>
      </w:pPr>
      <w:r w:rsidRPr="00541C36">
        <w:rPr>
          <w:bCs/>
          <w:iCs/>
          <w:sz w:val="20"/>
          <w:lang w:val="fr-BE"/>
        </w:rPr>
        <w:t>la participation du chercheur d’emploi à la première session d’un module</w:t>
      </w:r>
      <w:bookmarkEnd w:id="31"/>
      <w:r w:rsidRPr="00541C36">
        <w:rPr>
          <w:bCs/>
          <w:iCs/>
          <w:sz w:val="20"/>
          <w:lang w:val="fr-BE"/>
        </w:rPr>
        <w:t xml:space="preserve"> </w:t>
      </w:r>
      <w:bookmarkEnd w:id="32"/>
    </w:p>
    <w:p w14:paraId="239BFFA4" w14:textId="77777777" w:rsidR="00900977" w:rsidRDefault="00E702ED" w:rsidP="00A039CE">
      <w:pPr>
        <w:numPr>
          <w:ilvl w:val="0"/>
          <w:numId w:val="28"/>
        </w:numPr>
        <w:spacing w:after="0" w:line="300" w:lineRule="exact"/>
        <w:jc w:val="both"/>
        <w:rPr>
          <w:rFonts w:ascii="Arial" w:hAnsi="Arial"/>
          <w:sz w:val="20"/>
          <w:szCs w:val="20"/>
          <w:lang w:val="fr-BE"/>
        </w:rPr>
      </w:pPr>
      <w:r w:rsidRPr="00541C36">
        <w:rPr>
          <w:rFonts w:ascii="Arial" w:hAnsi="Arial"/>
          <w:sz w:val="20"/>
          <w:szCs w:val="20"/>
          <w:lang w:val="fr-BE"/>
        </w:rPr>
        <w:t>l’évaluation des connaissances linguistiques du chercheur d’emploi</w:t>
      </w:r>
      <w:r w:rsidR="00075086">
        <w:rPr>
          <w:rFonts w:ascii="Arial" w:hAnsi="Arial"/>
          <w:sz w:val="20"/>
          <w:szCs w:val="20"/>
          <w:lang w:val="fr-BE"/>
        </w:rPr>
        <w:t xml:space="preserve"> à la fin d’un module</w:t>
      </w:r>
    </w:p>
    <w:p w14:paraId="32AAEF4D" w14:textId="77777777" w:rsidR="00075086" w:rsidRPr="00075086" w:rsidRDefault="00075086" w:rsidP="00075086">
      <w:pPr>
        <w:spacing w:after="0" w:line="300" w:lineRule="exact"/>
        <w:ind w:left="720"/>
        <w:jc w:val="both"/>
        <w:rPr>
          <w:rFonts w:ascii="Arial" w:hAnsi="Arial"/>
          <w:sz w:val="20"/>
          <w:szCs w:val="20"/>
          <w:lang w:val="fr-BE"/>
        </w:rPr>
      </w:pPr>
    </w:p>
    <w:p w14:paraId="62AB23B4" w14:textId="77777777" w:rsidR="00553992" w:rsidRDefault="00E702ED" w:rsidP="00553992">
      <w:pPr>
        <w:spacing w:line="300" w:lineRule="exact"/>
        <w:jc w:val="both"/>
        <w:rPr>
          <w:rFonts w:ascii="Arial" w:hAnsi="Arial"/>
          <w:sz w:val="20"/>
          <w:szCs w:val="20"/>
          <w:lang w:val="fr-BE"/>
        </w:rPr>
      </w:pPr>
      <w:r w:rsidRPr="004F0F7B">
        <w:rPr>
          <w:rFonts w:ascii="Arial" w:hAnsi="Arial"/>
          <w:sz w:val="20"/>
          <w:szCs w:val="20"/>
          <w:lang w:val="fr-BE"/>
        </w:rPr>
        <w:t xml:space="preserve">Sur ce principe, le montant effectif de la subvention </w:t>
      </w:r>
      <w:r w:rsidR="005B1C4D">
        <w:rPr>
          <w:rFonts w:ascii="Arial" w:hAnsi="Arial"/>
          <w:sz w:val="20"/>
          <w:szCs w:val="20"/>
          <w:lang w:val="fr-BE"/>
        </w:rPr>
        <w:t xml:space="preserve">d’un module </w:t>
      </w:r>
      <w:r w:rsidRPr="004F0F7B">
        <w:rPr>
          <w:rFonts w:ascii="Arial" w:hAnsi="Arial"/>
          <w:sz w:val="20"/>
          <w:szCs w:val="20"/>
          <w:lang w:val="fr-BE"/>
        </w:rPr>
        <w:t>se</w:t>
      </w:r>
      <w:r>
        <w:rPr>
          <w:rFonts w:ascii="Arial" w:hAnsi="Arial"/>
          <w:sz w:val="20"/>
          <w:szCs w:val="20"/>
          <w:lang w:val="fr-BE"/>
        </w:rPr>
        <w:t xml:space="preserve"> calcule</w:t>
      </w:r>
      <w:r w:rsidRPr="004F0F7B">
        <w:rPr>
          <w:rFonts w:ascii="Arial" w:hAnsi="Arial"/>
          <w:sz w:val="20"/>
          <w:szCs w:val="20"/>
          <w:lang w:val="fr-BE"/>
        </w:rPr>
        <w:t xml:space="preserve"> de la manière suivante</w:t>
      </w:r>
      <w:r w:rsidR="00553992">
        <w:rPr>
          <w:rFonts w:ascii="Arial" w:hAnsi="Arial"/>
          <w:sz w:val="20"/>
          <w:szCs w:val="20"/>
          <w:lang w:val="fr-BE"/>
        </w:rPr>
        <w:t> :</w:t>
      </w:r>
    </w:p>
    <w:p w14:paraId="5A859C36" w14:textId="77777777" w:rsidR="00E702ED" w:rsidRDefault="00E702ED" w:rsidP="00A039CE">
      <w:pPr>
        <w:numPr>
          <w:ilvl w:val="0"/>
          <w:numId w:val="27"/>
        </w:numPr>
        <w:pBdr>
          <w:top w:val="single" w:sz="4" w:space="1" w:color="auto"/>
          <w:left w:val="single" w:sz="4" w:space="4" w:color="auto"/>
          <w:bottom w:val="single" w:sz="4" w:space="1" w:color="auto"/>
          <w:right w:val="single" w:sz="4" w:space="4" w:color="auto"/>
        </w:pBdr>
        <w:spacing w:after="0" w:line="300" w:lineRule="exact"/>
        <w:jc w:val="both"/>
        <w:rPr>
          <w:rFonts w:ascii="Arial" w:hAnsi="Arial"/>
          <w:sz w:val="20"/>
          <w:szCs w:val="20"/>
          <w:lang w:val="fr-BE"/>
        </w:rPr>
      </w:pPr>
      <w:r>
        <w:rPr>
          <w:rFonts w:ascii="Arial" w:hAnsi="Arial"/>
          <w:sz w:val="20"/>
          <w:szCs w:val="20"/>
          <w:lang w:val="fr-BE"/>
        </w:rPr>
        <w:t>380 € TVAC x n</w:t>
      </w:r>
      <w:r w:rsidRPr="004F0F7B">
        <w:rPr>
          <w:rFonts w:ascii="Arial" w:hAnsi="Arial"/>
          <w:sz w:val="20"/>
          <w:szCs w:val="20"/>
          <w:lang w:val="fr-BE"/>
        </w:rPr>
        <w:t xml:space="preserve">ombre de chercheurs d’emploi qui prennent part à la première </w:t>
      </w:r>
      <w:r>
        <w:rPr>
          <w:rFonts w:ascii="Arial" w:hAnsi="Arial"/>
          <w:sz w:val="20"/>
          <w:szCs w:val="20"/>
          <w:lang w:val="fr-BE"/>
        </w:rPr>
        <w:t>étape</w:t>
      </w:r>
      <w:r w:rsidRPr="004F0F7B">
        <w:rPr>
          <w:rFonts w:ascii="Arial" w:hAnsi="Arial"/>
          <w:sz w:val="20"/>
          <w:szCs w:val="20"/>
          <w:lang w:val="fr-BE"/>
        </w:rPr>
        <w:t xml:space="preserve"> du parcours</w:t>
      </w:r>
      <w:r w:rsidR="00553992">
        <w:rPr>
          <w:rFonts w:ascii="Arial" w:hAnsi="Arial"/>
          <w:sz w:val="20"/>
          <w:szCs w:val="20"/>
          <w:lang w:val="fr-BE"/>
        </w:rPr>
        <w:t xml:space="preserve"> (forfait phase 1)</w:t>
      </w:r>
    </w:p>
    <w:p w14:paraId="52C6AC11" w14:textId="77777777" w:rsidR="00E702ED" w:rsidRPr="00075086" w:rsidRDefault="00E702ED" w:rsidP="00A039CE">
      <w:pPr>
        <w:numPr>
          <w:ilvl w:val="0"/>
          <w:numId w:val="27"/>
        </w:numPr>
        <w:pBdr>
          <w:top w:val="single" w:sz="4" w:space="1" w:color="auto"/>
          <w:left w:val="single" w:sz="4" w:space="4" w:color="auto"/>
          <w:bottom w:val="single" w:sz="4" w:space="1" w:color="auto"/>
          <w:right w:val="single" w:sz="4" w:space="4" w:color="auto"/>
        </w:pBdr>
        <w:spacing w:after="0" w:line="300" w:lineRule="exact"/>
        <w:jc w:val="both"/>
        <w:rPr>
          <w:rFonts w:ascii="Arial" w:hAnsi="Arial"/>
          <w:sz w:val="20"/>
          <w:szCs w:val="20"/>
          <w:lang w:val="fr-BE"/>
        </w:rPr>
      </w:pPr>
      <w:r>
        <w:rPr>
          <w:rFonts w:ascii="Arial" w:hAnsi="Arial"/>
          <w:sz w:val="20"/>
          <w:szCs w:val="20"/>
          <w:lang w:val="fr-BE"/>
        </w:rPr>
        <w:t>au</w:t>
      </w:r>
      <w:r w:rsidR="003F5712">
        <w:rPr>
          <w:rFonts w:ascii="Arial" w:hAnsi="Arial"/>
          <w:sz w:val="20"/>
          <w:szCs w:val="20"/>
          <w:lang w:val="fr-BE"/>
        </w:rPr>
        <w:t>xquels on ajoute 53</w:t>
      </w:r>
      <w:r>
        <w:rPr>
          <w:rFonts w:ascii="Arial" w:hAnsi="Arial"/>
          <w:sz w:val="20"/>
          <w:szCs w:val="20"/>
          <w:lang w:val="fr-BE"/>
        </w:rPr>
        <w:t xml:space="preserve">0€ TVAC x nombre de chercheurs d’emploi </w:t>
      </w:r>
      <w:r w:rsidR="00553992">
        <w:rPr>
          <w:rFonts w:ascii="Arial" w:hAnsi="Arial"/>
          <w:sz w:val="20"/>
          <w:szCs w:val="20"/>
          <w:lang w:val="fr-BE"/>
        </w:rPr>
        <w:t xml:space="preserve">qui vont jusqu’au terme de l’action de formation et pour lesquels le partenaire réalise </w:t>
      </w:r>
      <w:r>
        <w:rPr>
          <w:rFonts w:ascii="Arial" w:hAnsi="Arial"/>
          <w:sz w:val="20"/>
          <w:szCs w:val="20"/>
          <w:lang w:val="fr-BE"/>
        </w:rPr>
        <w:t xml:space="preserve">une évaluation des connaissances linguistiques </w:t>
      </w:r>
      <w:r w:rsidR="00553992">
        <w:rPr>
          <w:rFonts w:ascii="Arial" w:hAnsi="Arial"/>
          <w:sz w:val="20"/>
          <w:szCs w:val="20"/>
          <w:lang w:val="fr-BE"/>
        </w:rPr>
        <w:t>à la fin de la formation (forfait phase 2)</w:t>
      </w:r>
    </w:p>
    <w:p w14:paraId="2AC3E9F5" w14:textId="77777777" w:rsidR="00075086" w:rsidRDefault="00075086" w:rsidP="00E702ED">
      <w:pPr>
        <w:spacing w:line="300" w:lineRule="exact"/>
        <w:jc w:val="both"/>
        <w:rPr>
          <w:rFonts w:ascii="Arial" w:hAnsi="Arial"/>
          <w:sz w:val="20"/>
          <w:szCs w:val="20"/>
          <w:lang w:val="fr-BE"/>
        </w:rPr>
      </w:pPr>
    </w:p>
    <w:p w14:paraId="38F3376B" w14:textId="025D742B" w:rsidR="00E702ED" w:rsidRDefault="00E702ED" w:rsidP="00E702ED">
      <w:pPr>
        <w:spacing w:line="300" w:lineRule="exact"/>
        <w:jc w:val="both"/>
        <w:rPr>
          <w:rFonts w:ascii="Arial" w:hAnsi="Arial"/>
          <w:sz w:val="20"/>
          <w:szCs w:val="20"/>
          <w:lang w:val="fr-BE"/>
        </w:rPr>
      </w:pPr>
      <w:r w:rsidRPr="004F0F7B">
        <w:rPr>
          <w:rFonts w:ascii="Arial" w:hAnsi="Arial"/>
          <w:sz w:val="20"/>
          <w:szCs w:val="20"/>
          <w:lang w:val="fr-BE"/>
        </w:rPr>
        <w:t xml:space="preserve">Dans le cas où l'opérateur peut démontrer qu'un chercheur d'emploi a arrêté sa formation en raison d’une sortie positive (comme décrit dans le point 14.2), </w:t>
      </w:r>
      <w:r>
        <w:rPr>
          <w:rFonts w:ascii="Arial" w:hAnsi="Arial"/>
          <w:sz w:val="20"/>
          <w:szCs w:val="20"/>
          <w:lang w:val="fr-BE"/>
        </w:rPr>
        <w:t>ce chercheur d’emploi pourra être pris en considération dans le calcul du nombre de chercheur</w:t>
      </w:r>
      <w:r w:rsidR="00630B41">
        <w:rPr>
          <w:rFonts w:ascii="Arial" w:hAnsi="Arial"/>
          <w:sz w:val="20"/>
          <w:szCs w:val="20"/>
          <w:lang w:val="fr-BE"/>
        </w:rPr>
        <w:t>s</w:t>
      </w:r>
      <w:r>
        <w:rPr>
          <w:rFonts w:ascii="Arial" w:hAnsi="Arial"/>
          <w:sz w:val="20"/>
          <w:szCs w:val="20"/>
          <w:lang w:val="fr-BE"/>
        </w:rPr>
        <w:t xml:space="preserve"> d’emploi ayant pris part à la seconde étape du parcours.</w:t>
      </w:r>
    </w:p>
    <w:p w14:paraId="65A1CE6C" w14:textId="77777777" w:rsidR="00E702ED" w:rsidRPr="00F82DEF" w:rsidRDefault="00E702ED" w:rsidP="00E702ED">
      <w:pPr>
        <w:spacing w:line="300" w:lineRule="exact"/>
        <w:jc w:val="both"/>
        <w:rPr>
          <w:rFonts w:ascii="Arial" w:hAnsi="Arial"/>
          <w:sz w:val="20"/>
          <w:szCs w:val="20"/>
          <w:lang w:val="fr-BE"/>
        </w:rPr>
      </w:pPr>
      <w:r>
        <w:rPr>
          <w:rFonts w:ascii="Arial" w:hAnsi="Arial"/>
          <w:sz w:val="20"/>
          <w:szCs w:val="20"/>
          <w:lang w:val="fr-BE"/>
        </w:rPr>
        <w:t xml:space="preserve">Le montant effectif de la subvention </w:t>
      </w:r>
      <w:r w:rsidR="005B1C4D">
        <w:rPr>
          <w:rFonts w:ascii="Arial" w:hAnsi="Arial"/>
          <w:sz w:val="20"/>
          <w:szCs w:val="20"/>
          <w:lang w:val="fr-BE"/>
        </w:rPr>
        <w:t xml:space="preserve">annuelle </w:t>
      </w:r>
      <w:r>
        <w:rPr>
          <w:rFonts w:ascii="Arial" w:hAnsi="Arial"/>
          <w:sz w:val="20"/>
          <w:szCs w:val="20"/>
          <w:lang w:val="fr-BE"/>
        </w:rPr>
        <w:t>ne peut pas être supérieur au montant maximal de la subvention</w:t>
      </w:r>
      <w:r w:rsidR="005B1C4D">
        <w:rPr>
          <w:rFonts w:ascii="Arial" w:hAnsi="Arial"/>
          <w:sz w:val="20"/>
          <w:szCs w:val="20"/>
          <w:lang w:val="fr-BE"/>
        </w:rPr>
        <w:t xml:space="preserve"> annuelle</w:t>
      </w:r>
      <w:r w:rsidR="00263B55">
        <w:rPr>
          <w:rStyle w:val="Appelnotedebasdep"/>
          <w:rFonts w:ascii="Arial" w:hAnsi="Arial"/>
          <w:sz w:val="20"/>
          <w:szCs w:val="20"/>
          <w:lang w:val="fr-BE"/>
        </w:rPr>
        <w:footnoteReference w:id="6"/>
      </w:r>
      <w:r>
        <w:rPr>
          <w:rFonts w:ascii="Arial" w:hAnsi="Arial"/>
          <w:sz w:val="20"/>
          <w:szCs w:val="20"/>
          <w:lang w:val="fr-BE"/>
        </w:rPr>
        <w:t>.</w:t>
      </w:r>
    </w:p>
    <w:p w14:paraId="0B78FB2D" w14:textId="77777777" w:rsidR="00E702ED" w:rsidRPr="00900977" w:rsidRDefault="00900977" w:rsidP="00A039CE">
      <w:pPr>
        <w:pStyle w:val="Titrearial1"/>
        <w:numPr>
          <w:ilvl w:val="1"/>
          <w:numId w:val="16"/>
        </w:numPr>
        <w:spacing w:line="300" w:lineRule="exact"/>
        <w:rPr>
          <w:sz w:val="22"/>
          <w:szCs w:val="22"/>
        </w:rPr>
      </w:pPr>
      <w:bookmarkStart w:id="33" w:name="_Toc13821810"/>
      <w:r>
        <w:rPr>
          <w:sz w:val="22"/>
          <w:szCs w:val="22"/>
        </w:rPr>
        <w:t>Versement de la subvention</w:t>
      </w:r>
      <w:bookmarkEnd w:id="33"/>
    </w:p>
    <w:p w14:paraId="3B489D14" w14:textId="77777777" w:rsidR="0018373E" w:rsidRPr="00567C9B" w:rsidRDefault="0018373E" w:rsidP="0018373E">
      <w:pPr>
        <w:pStyle w:val="corpsdetextearial10"/>
        <w:spacing w:line="276" w:lineRule="auto"/>
        <w:rPr>
          <w:sz w:val="20"/>
        </w:rPr>
      </w:pPr>
      <w:r w:rsidRPr="00567C9B">
        <w:rPr>
          <w:sz w:val="20"/>
        </w:rPr>
        <w:t>La subvention annuelle est versée en tranches pendant toute la durée de la convention de partenariat :</w:t>
      </w:r>
    </w:p>
    <w:p w14:paraId="6BBED6CA" w14:textId="77777777" w:rsidR="0018373E" w:rsidRPr="00567C9B" w:rsidRDefault="0018373E" w:rsidP="00A039CE">
      <w:pPr>
        <w:pStyle w:val="corpsdetextearial10"/>
        <w:numPr>
          <w:ilvl w:val="0"/>
          <w:numId w:val="29"/>
        </w:numPr>
        <w:spacing w:line="276" w:lineRule="auto"/>
        <w:ind w:left="754" w:hanging="357"/>
        <w:rPr>
          <w:sz w:val="20"/>
        </w:rPr>
      </w:pPr>
      <w:r w:rsidRPr="00567C9B">
        <w:rPr>
          <w:sz w:val="20"/>
        </w:rPr>
        <w:t>80% du montant maximal de la subvention annuelle sont versés, sous forme d’avance, au plus tard le 31 mars de l’année de référence ;</w:t>
      </w:r>
    </w:p>
    <w:p w14:paraId="1342EB03" w14:textId="77777777" w:rsidR="00E702ED" w:rsidRPr="00496C1A" w:rsidRDefault="0018373E" w:rsidP="00A039CE">
      <w:pPr>
        <w:pStyle w:val="corpsdetextearial10"/>
        <w:numPr>
          <w:ilvl w:val="0"/>
          <w:numId w:val="29"/>
        </w:numPr>
        <w:spacing w:line="276" w:lineRule="auto"/>
        <w:ind w:left="754" w:hanging="357"/>
        <w:rPr>
          <w:sz w:val="20"/>
        </w:rPr>
      </w:pPr>
      <w:r w:rsidRPr="00567C9B">
        <w:rPr>
          <w:sz w:val="20"/>
        </w:rPr>
        <w:t>Le solde est calculé sur base du montant effectif de la subvention et de l’avance versée. Il est liquidé après réception et contrôle par Actiris du rapport annuel introduit par le partenaire.</w:t>
      </w:r>
    </w:p>
    <w:p w14:paraId="093E8DA9" w14:textId="77777777" w:rsidR="0018373E" w:rsidRPr="00E0443E" w:rsidRDefault="00E0443E" w:rsidP="00A039CE">
      <w:pPr>
        <w:pStyle w:val="Titrearial1"/>
        <w:numPr>
          <w:ilvl w:val="1"/>
          <w:numId w:val="16"/>
        </w:numPr>
        <w:spacing w:line="300" w:lineRule="exact"/>
        <w:rPr>
          <w:sz w:val="22"/>
          <w:szCs w:val="22"/>
        </w:rPr>
      </w:pPr>
      <w:bookmarkStart w:id="34" w:name="_Toc13821811"/>
      <w:r>
        <w:rPr>
          <w:sz w:val="22"/>
          <w:szCs w:val="22"/>
        </w:rPr>
        <w:t>Conséquences si les objectifs ne sont pas atteints</w:t>
      </w:r>
      <w:bookmarkEnd w:id="34"/>
    </w:p>
    <w:p w14:paraId="3FCD4F61" w14:textId="77777777" w:rsidR="0018373E" w:rsidRDefault="0018373E" w:rsidP="0018373E">
      <w:pPr>
        <w:pStyle w:val="corpsdetextearial10"/>
        <w:ind w:left="129"/>
        <w:rPr>
          <w:sz w:val="20"/>
          <w:u w:val="single"/>
        </w:rPr>
      </w:pPr>
      <w:r w:rsidRPr="00567C9B">
        <w:rPr>
          <w:sz w:val="20"/>
          <w:u w:val="single"/>
        </w:rPr>
        <w:t xml:space="preserve">Impact sur la subvention : </w:t>
      </w:r>
    </w:p>
    <w:p w14:paraId="426B24EA" w14:textId="77777777" w:rsidR="00496C1A" w:rsidRDefault="00496C1A" w:rsidP="00496C1A">
      <w:pPr>
        <w:pStyle w:val="corpsdetextearial10"/>
        <w:spacing w:line="276" w:lineRule="auto"/>
        <w:rPr>
          <w:sz w:val="20"/>
          <w:u w:val="single"/>
        </w:rPr>
      </w:pPr>
    </w:p>
    <w:p w14:paraId="2373F555" w14:textId="77777777" w:rsidR="0018373E" w:rsidRPr="00567C9B" w:rsidRDefault="00263B55" w:rsidP="00DF2FC0">
      <w:pPr>
        <w:pStyle w:val="corpsdetextearial10"/>
        <w:spacing w:line="276" w:lineRule="auto"/>
        <w:rPr>
          <w:sz w:val="20"/>
        </w:rPr>
      </w:pPr>
      <w:r>
        <w:rPr>
          <w:sz w:val="20"/>
        </w:rPr>
        <w:t>Voir point D.4</w:t>
      </w:r>
      <w:r w:rsidR="00E0443E">
        <w:rPr>
          <w:sz w:val="20"/>
        </w:rPr>
        <w:t>.2</w:t>
      </w:r>
      <w:r w:rsidR="0018373E" w:rsidRPr="00567C9B">
        <w:rPr>
          <w:sz w:val="20"/>
        </w:rPr>
        <w:t> : Montant effectif de la subvention.</w:t>
      </w:r>
      <w:r w:rsidR="0018373E">
        <w:rPr>
          <w:sz w:val="20"/>
        </w:rPr>
        <w:tab/>
      </w:r>
      <w:r w:rsidR="0018373E" w:rsidRPr="00567C9B">
        <w:rPr>
          <w:sz w:val="20"/>
        </w:rPr>
        <w:t xml:space="preserve"> </w:t>
      </w:r>
      <w:r w:rsidR="0018373E">
        <w:rPr>
          <w:sz w:val="20"/>
        </w:rPr>
        <w:br/>
      </w:r>
      <w:r w:rsidR="0018373E" w:rsidRPr="00F80264">
        <w:rPr>
          <w:sz w:val="20"/>
        </w:rPr>
        <w:t>Le taux de performance</w:t>
      </w:r>
      <w:r w:rsidR="00DF2FC0">
        <w:rPr>
          <w:sz w:val="20"/>
        </w:rPr>
        <w:t xml:space="preserve"> (voir point F.1.)</w:t>
      </w:r>
      <w:r w:rsidR="0018373E" w:rsidRPr="00F80264">
        <w:rPr>
          <w:sz w:val="20"/>
        </w:rPr>
        <w:t xml:space="preserve"> n’a pas d’impact direct sur le </w:t>
      </w:r>
      <w:r w:rsidR="00DF2FC0">
        <w:rPr>
          <w:sz w:val="20"/>
        </w:rPr>
        <w:t>montant annuel de la subvention.</w:t>
      </w:r>
      <w:r w:rsidR="0018373E">
        <w:rPr>
          <w:sz w:val="20"/>
        </w:rPr>
        <w:tab/>
      </w:r>
    </w:p>
    <w:p w14:paraId="32978CEE" w14:textId="77777777" w:rsidR="0018373E" w:rsidRDefault="0018373E" w:rsidP="0018373E">
      <w:pPr>
        <w:pStyle w:val="corpsdetextearial10"/>
        <w:ind w:left="129"/>
        <w:rPr>
          <w:sz w:val="20"/>
          <w:u w:val="single"/>
        </w:rPr>
      </w:pPr>
      <w:r w:rsidRPr="00567C9B">
        <w:rPr>
          <w:sz w:val="20"/>
          <w:u w:val="single"/>
        </w:rPr>
        <w:t>Impact sur la convention :</w:t>
      </w:r>
    </w:p>
    <w:p w14:paraId="7B065223" w14:textId="77777777" w:rsidR="00496C1A" w:rsidRPr="00567C9B" w:rsidRDefault="00496C1A" w:rsidP="0018373E">
      <w:pPr>
        <w:pStyle w:val="corpsdetextearial10"/>
        <w:ind w:left="129"/>
        <w:rPr>
          <w:sz w:val="20"/>
          <w:u w:val="single"/>
        </w:rPr>
      </w:pPr>
    </w:p>
    <w:p w14:paraId="3C89F416" w14:textId="0A4DB569" w:rsidR="001C64C2" w:rsidRDefault="0018373E" w:rsidP="00230BC4">
      <w:pPr>
        <w:pStyle w:val="corpsdetextearial10"/>
        <w:spacing w:line="276" w:lineRule="auto"/>
        <w:ind w:left="130"/>
        <w:rPr>
          <w:sz w:val="20"/>
        </w:rPr>
      </w:pPr>
      <w:r w:rsidRPr="00567C9B">
        <w:rPr>
          <w:sz w:val="20"/>
        </w:rPr>
        <w:t xml:space="preserve">A la fin de </w:t>
      </w:r>
      <w:r w:rsidR="000F3319">
        <w:rPr>
          <w:sz w:val="20"/>
        </w:rPr>
        <w:t>la première</w:t>
      </w:r>
      <w:r w:rsidRPr="00567C9B">
        <w:rPr>
          <w:sz w:val="20"/>
        </w:rPr>
        <w:t xml:space="preserve"> année de la convention, si les objectifs de réalisation ne sont pas atteints, le partenaire est tenu de présenter à Actiris un plan d’action expliquant comment il compte remédier à la situation. </w:t>
      </w:r>
      <w:r w:rsidRPr="00F80264">
        <w:rPr>
          <w:sz w:val="20"/>
        </w:rPr>
        <w:t>Au bout de la deuxième année de la convention, si les objectifs de réalisation ne sont toujours pas atteints, Actiris pourra soit revoir à la baisse les objectifs de réalisation et le montant maximal de la subvention, soit rompre la convention.</w:t>
      </w:r>
      <w:r w:rsidR="00496C1A">
        <w:rPr>
          <w:sz w:val="20"/>
        </w:rPr>
        <w:t xml:space="preserve"> </w:t>
      </w:r>
    </w:p>
    <w:p w14:paraId="1365D513" w14:textId="77777777" w:rsidR="001C64C2" w:rsidRPr="00E0443E" w:rsidRDefault="001C64C2" w:rsidP="00A039CE">
      <w:pPr>
        <w:pStyle w:val="Titrearial1"/>
        <w:numPr>
          <w:ilvl w:val="1"/>
          <w:numId w:val="16"/>
        </w:numPr>
        <w:spacing w:line="300" w:lineRule="exact"/>
        <w:rPr>
          <w:sz w:val="22"/>
          <w:szCs w:val="22"/>
        </w:rPr>
      </w:pPr>
      <w:bookmarkStart w:id="35" w:name="_Toc13821812"/>
      <w:r>
        <w:rPr>
          <w:sz w:val="22"/>
          <w:szCs w:val="22"/>
        </w:rPr>
        <w:t>Remboursement de la subvention</w:t>
      </w:r>
      <w:bookmarkEnd w:id="35"/>
    </w:p>
    <w:p w14:paraId="44ABEEA7" w14:textId="77777777" w:rsidR="001C64C2" w:rsidRDefault="0018373E" w:rsidP="001C64C2">
      <w:pPr>
        <w:pStyle w:val="corpsdetextearial10"/>
        <w:spacing w:line="276" w:lineRule="auto"/>
        <w:rPr>
          <w:sz w:val="20"/>
        </w:rPr>
      </w:pPr>
      <w:r w:rsidRPr="00567C9B">
        <w:rPr>
          <w:sz w:val="20"/>
        </w:rPr>
        <w:t>Sauf en cas de force majeure, tout manquement grave ou inexécution quelconque du partenaire</w:t>
      </w:r>
      <w:r w:rsidRPr="00567C9B">
        <w:rPr>
          <w:color w:val="FF9900"/>
          <w:sz w:val="20"/>
        </w:rPr>
        <w:t xml:space="preserve"> </w:t>
      </w:r>
      <w:r w:rsidRPr="00567C9B">
        <w:rPr>
          <w:sz w:val="20"/>
        </w:rPr>
        <w:t>aux obligations de la convention de partenariat et de ses annexes pourra entraîner le remboursement par celui-ci de tout ou partie des mo</w:t>
      </w:r>
      <w:r w:rsidR="001C64C2">
        <w:rPr>
          <w:sz w:val="20"/>
        </w:rPr>
        <w:t>ntants indûment perçus.</w:t>
      </w:r>
    </w:p>
    <w:p w14:paraId="12EF51B7" w14:textId="77777777" w:rsidR="001C64C2" w:rsidRDefault="001C64C2" w:rsidP="001C64C2">
      <w:pPr>
        <w:pStyle w:val="corpsdetextearial10"/>
        <w:spacing w:line="276" w:lineRule="auto"/>
        <w:rPr>
          <w:sz w:val="20"/>
        </w:rPr>
      </w:pPr>
    </w:p>
    <w:p w14:paraId="021E932E" w14:textId="77777777" w:rsidR="0018373E" w:rsidRPr="00567C9B" w:rsidRDefault="0018373E" w:rsidP="0018373E">
      <w:pPr>
        <w:spacing w:line="276" w:lineRule="auto"/>
        <w:jc w:val="both"/>
        <w:rPr>
          <w:rFonts w:ascii="Arial" w:hAnsi="Arial"/>
          <w:sz w:val="20"/>
          <w:szCs w:val="20"/>
        </w:rPr>
      </w:pPr>
      <w:r w:rsidRPr="00567C9B">
        <w:rPr>
          <w:rFonts w:ascii="Arial" w:hAnsi="Arial"/>
          <w:sz w:val="20"/>
          <w:szCs w:val="20"/>
        </w:rPr>
        <w:t>Ce remboursement s’effectuera à la suite de l’envoi par Actiris d’une déclaration de créance et d’un courrier recommandé expliquant les modalités de remboursement.</w:t>
      </w:r>
    </w:p>
    <w:p w14:paraId="6A00F9F1" w14:textId="77777777" w:rsidR="0018373E" w:rsidRPr="00567C9B" w:rsidRDefault="0018373E" w:rsidP="0018373E">
      <w:pPr>
        <w:spacing w:line="276" w:lineRule="auto"/>
        <w:jc w:val="both"/>
        <w:rPr>
          <w:rFonts w:ascii="Arial" w:hAnsi="Arial"/>
          <w:sz w:val="20"/>
          <w:szCs w:val="20"/>
        </w:rPr>
      </w:pPr>
      <w:r w:rsidRPr="00567C9B">
        <w:rPr>
          <w:rFonts w:ascii="Arial" w:hAnsi="Arial"/>
          <w:sz w:val="20"/>
          <w:szCs w:val="20"/>
        </w:rPr>
        <w:t>Le cas échéant, Actiris récupérera les montants à rembourser sur les subventions à verser en cas de reconduction de la présente convention.</w:t>
      </w:r>
    </w:p>
    <w:p w14:paraId="42816F2A" w14:textId="77777777" w:rsidR="00496C1A" w:rsidRDefault="00496C1A" w:rsidP="00A039CE">
      <w:pPr>
        <w:pStyle w:val="Titrearial1"/>
        <w:numPr>
          <w:ilvl w:val="0"/>
          <w:numId w:val="16"/>
        </w:numPr>
        <w:spacing w:line="300" w:lineRule="exact"/>
        <w:rPr>
          <w:sz w:val="22"/>
          <w:szCs w:val="22"/>
        </w:rPr>
      </w:pPr>
      <w:bookmarkStart w:id="36" w:name="_Toc13821813"/>
      <w:r>
        <w:rPr>
          <w:sz w:val="22"/>
          <w:szCs w:val="22"/>
        </w:rPr>
        <w:t>Rupture anticipée de la convention</w:t>
      </w:r>
      <w:r w:rsidR="002B35AD">
        <w:rPr>
          <w:sz w:val="22"/>
          <w:szCs w:val="22"/>
        </w:rPr>
        <w:t xml:space="preserve"> « Chèques langues TVE »</w:t>
      </w:r>
      <w:bookmarkEnd w:id="36"/>
    </w:p>
    <w:p w14:paraId="7A927C37" w14:textId="77777777" w:rsidR="00FE0010" w:rsidRPr="00567C9B" w:rsidRDefault="00FE0010" w:rsidP="00FE0010">
      <w:pPr>
        <w:pStyle w:val="corpsdetextearial10"/>
        <w:spacing w:line="276" w:lineRule="auto"/>
        <w:rPr>
          <w:sz w:val="20"/>
        </w:rPr>
      </w:pPr>
      <w:r w:rsidRPr="00567C9B">
        <w:rPr>
          <w:sz w:val="20"/>
        </w:rPr>
        <w:t xml:space="preserve">Les parties peuvent rompre la convention de partenariat moyennant un préavis de trois mois communiqué par courrier recommandé. </w:t>
      </w:r>
    </w:p>
    <w:p w14:paraId="60B441A4" w14:textId="77777777" w:rsidR="00FE0010" w:rsidRPr="00567C9B" w:rsidRDefault="00FE0010" w:rsidP="00FE0010">
      <w:pPr>
        <w:pStyle w:val="corpsdetextearial10"/>
        <w:spacing w:line="276" w:lineRule="auto"/>
        <w:rPr>
          <w:sz w:val="20"/>
        </w:rPr>
      </w:pPr>
    </w:p>
    <w:p w14:paraId="7E470D90" w14:textId="77777777" w:rsidR="00FE0010" w:rsidRPr="00567C9B" w:rsidRDefault="00FE0010" w:rsidP="00FE0010">
      <w:pPr>
        <w:pStyle w:val="corpsdetextearial10"/>
        <w:spacing w:line="276" w:lineRule="auto"/>
        <w:rPr>
          <w:sz w:val="20"/>
        </w:rPr>
      </w:pPr>
      <w:r w:rsidRPr="00567C9B">
        <w:rPr>
          <w:sz w:val="20"/>
        </w:rPr>
        <w:t xml:space="preserve">Par ailleurs, Actiris se réserve le droit de rompre, sans préavis, la convention de partenariat, notamment : </w:t>
      </w:r>
    </w:p>
    <w:p w14:paraId="06E0371D" w14:textId="77777777" w:rsidR="00FE0010" w:rsidRPr="00567C9B" w:rsidRDefault="00FE0010" w:rsidP="00FE0010">
      <w:pPr>
        <w:pStyle w:val="corpsdetextearial10"/>
        <w:spacing w:line="276" w:lineRule="auto"/>
        <w:rPr>
          <w:sz w:val="20"/>
        </w:rPr>
      </w:pPr>
    </w:p>
    <w:p w14:paraId="62AF194B" w14:textId="77777777" w:rsidR="00FE0010" w:rsidRPr="00567C9B" w:rsidRDefault="00FE0010" w:rsidP="00A039CE">
      <w:pPr>
        <w:numPr>
          <w:ilvl w:val="0"/>
          <w:numId w:val="30"/>
        </w:numPr>
        <w:spacing w:after="0" w:line="276" w:lineRule="auto"/>
        <w:ind w:left="714" w:hanging="357"/>
        <w:jc w:val="both"/>
        <w:rPr>
          <w:rFonts w:ascii="Arial" w:hAnsi="Arial"/>
          <w:sz w:val="20"/>
          <w:szCs w:val="20"/>
        </w:rPr>
      </w:pPr>
      <w:r w:rsidRPr="00567C9B">
        <w:rPr>
          <w:rFonts w:ascii="Arial" w:hAnsi="Arial"/>
          <w:sz w:val="20"/>
          <w:szCs w:val="20"/>
        </w:rPr>
        <w:t xml:space="preserve">en cas de survenance, en cours de réalisation du projet </w:t>
      </w:r>
      <w:r w:rsidR="00496C1A">
        <w:rPr>
          <w:rFonts w:ascii="Arial" w:hAnsi="Arial"/>
          <w:sz w:val="20"/>
          <w:szCs w:val="20"/>
        </w:rPr>
        <w:t>« Chèques langues »</w:t>
      </w:r>
      <w:r w:rsidRPr="00567C9B">
        <w:rPr>
          <w:rFonts w:ascii="Arial" w:hAnsi="Arial"/>
          <w:sz w:val="20"/>
          <w:szCs w:val="20"/>
        </w:rPr>
        <w:t xml:space="preserve">, d’une des causes d’exclusion prévue à l’article </w:t>
      </w:r>
      <w:r w:rsidR="00496C1A">
        <w:rPr>
          <w:rFonts w:ascii="Arial" w:hAnsi="Arial"/>
          <w:sz w:val="20"/>
          <w:szCs w:val="20"/>
        </w:rPr>
        <w:t>G.1</w:t>
      </w:r>
      <w:r w:rsidRPr="00567C9B">
        <w:rPr>
          <w:rFonts w:ascii="Arial" w:hAnsi="Arial"/>
          <w:sz w:val="20"/>
          <w:szCs w:val="20"/>
        </w:rPr>
        <w:t>. du présent appel à projets ;</w:t>
      </w:r>
    </w:p>
    <w:p w14:paraId="726A3034" w14:textId="77777777" w:rsidR="00FE0010" w:rsidRPr="00567C9B" w:rsidRDefault="00FE0010" w:rsidP="00A039CE">
      <w:pPr>
        <w:pStyle w:val="corpsdetextearial10"/>
        <w:numPr>
          <w:ilvl w:val="0"/>
          <w:numId w:val="30"/>
        </w:numPr>
        <w:spacing w:line="276" w:lineRule="auto"/>
        <w:ind w:left="714" w:hanging="357"/>
        <w:rPr>
          <w:sz w:val="20"/>
        </w:rPr>
      </w:pPr>
      <w:r w:rsidRPr="00567C9B">
        <w:rPr>
          <w:sz w:val="20"/>
        </w:rPr>
        <w:t xml:space="preserve">en cas de manquement grave du partenaire à ses obligations. </w:t>
      </w:r>
    </w:p>
    <w:p w14:paraId="6EC8328C" w14:textId="77777777" w:rsidR="00FE0010" w:rsidRPr="00567C9B" w:rsidRDefault="00FE0010" w:rsidP="00FE0010">
      <w:pPr>
        <w:pStyle w:val="corpsdetextearial10"/>
        <w:spacing w:line="276" w:lineRule="auto"/>
        <w:rPr>
          <w:sz w:val="20"/>
        </w:rPr>
      </w:pPr>
    </w:p>
    <w:p w14:paraId="11482836" w14:textId="77777777" w:rsidR="00FE0010" w:rsidRPr="00567C9B" w:rsidRDefault="00FE0010" w:rsidP="00FE0010">
      <w:pPr>
        <w:pStyle w:val="corpsdetextearial10"/>
        <w:spacing w:line="276" w:lineRule="auto"/>
        <w:rPr>
          <w:sz w:val="20"/>
        </w:rPr>
      </w:pPr>
      <w:r w:rsidRPr="00567C9B">
        <w:rPr>
          <w:sz w:val="20"/>
        </w:rPr>
        <w:t>La décision de rompre la convention est communiquée par courrier recommandé au partenaire.</w:t>
      </w:r>
    </w:p>
    <w:p w14:paraId="183B6321" w14:textId="77777777" w:rsidR="00FE0010" w:rsidRPr="00567C9B" w:rsidRDefault="00FE0010" w:rsidP="00FE0010">
      <w:pPr>
        <w:pStyle w:val="corpsdetextearial10"/>
        <w:spacing w:line="276" w:lineRule="auto"/>
        <w:rPr>
          <w:sz w:val="20"/>
        </w:rPr>
      </w:pPr>
    </w:p>
    <w:p w14:paraId="3956B5B7" w14:textId="77777777" w:rsidR="00F40A5C" w:rsidRDefault="00FE0010" w:rsidP="00215E81">
      <w:pPr>
        <w:pStyle w:val="corpsdetextearial10"/>
        <w:spacing w:line="276" w:lineRule="auto"/>
        <w:rPr>
          <w:sz w:val="20"/>
        </w:rPr>
      </w:pPr>
      <w:r w:rsidRPr="00567C9B">
        <w:rPr>
          <w:sz w:val="20"/>
        </w:rPr>
        <w:t xml:space="preserve">Dans tous les cas, la rupture de la convention entraîne le remboursement de tout ou partie de la subvention annuelle déjà perçue. </w:t>
      </w:r>
    </w:p>
    <w:p w14:paraId="4E860752" w14:textId="77777777" w:rsidR="00DF2FC0" w:rsidRDefault="00DF2FC0" w:rsidP="00215E81">
      <w:pPr>
        <w:pStyle w:val="corpsdetextearial10"/>
        <w:spacing w:line="276" w:lineRule="auto"/>
        <w:rPr>
          <w:sz w:val="20"/>
        </w:rPr>
      </w:pPr>
    </w:p>
    <w:p w14:paraId="06D3A677" w14:textId="77777777" w:rsidR="00DF2FC0" w:rsidRDefault="00DF2FC0" w:rsidP="00215E81">
      <w:pPr>
        <w:pStyle w:val="corpsdetextearial10"/>
        <w:spacing w:line="276" w:lineRule="auto"/>
        <w:rPr>
          <w:sz w:val="20"/>
        </w:rPr>
      </w:pPr>
    </w:p>
    <w:p w14:paraId="00A5D643" w14:textId="77777777" w:rsidR="00DF2FC0" w:rsidRDefault="00DF2FC0" w:rsidP="00215E81">
      <w:pPr>
        <w:pStyle w:val="corpsdetextearial10"/>
        <w:spacing w:line="276" w:lineRule="auto"/>
        <w:rPr>
          <w:sz w:val="20"/>
        </w:rPr>
      </w:pPr>
    </w:p>
    <w:p w14:paraId="75197033" w14:textId="77777777" w:rsidR="00E54B3D" w:rsidRDefault="00E54B3D" w:rsidP="00215E81">
      <w:pPr>
        <w:pStyle w:val="corpsdetextearial10"/>
        <w:spacing w:line="276" w:lineRule="auto"/>
        <w:rPr>
          <w:sz w:val="20"/>
        </w:rPr>
      </w:pPr>
    </w:p>
    <w:p w14:paraId="6BF246A4" w14:textId="77777777" w:rsidR="00F40A5C" w:rsidRPr="009F6061" w:rsidRDefault="009F6061" w:rsidP="009F6061">
      <w:pPr>
        <w:pStyle w:val="Titrearialencadr"/>
        <w:spacing w:line="300" w:lineRule="exact"/>
      </w:pPr>
      <w:bookmarkStart w:id="37" w:name="_Toc13821814"/>
      <w:r>
        <w:t>E</w:t>
      </w:r>
      <w:r w:rsidR="00F40A5C" w:rsidRPr="002938C1">
        <w:t xml:space="preserve">. </w:t>
      </w:r>
      <w:r w:rsidR="00F40A5C">
        <w:t>Mesure « Chèques langues Matching »</w:t>
      </w:r>
      <w:bookmarkEnd w:id="37"/>
    </w:p>
    <w:p w14:paraId="488CFF88" w14:textId="77777777" w:rsidR="009F6061" w:rsidRDefault="009F6061" w:rsidP="00A039CE">
      <w:pPr>
        <w:pStyle w:val="Titrearial1"/>
        <w:numPr>
          <w:ilvl w:val="0"/>
          <w:numId w:val="17"/>
        </w:numPr>
        <w:spacing w:line="300" w:lineRule="exact"/>
        <w:rPr>
          <w:sz w:val="22"/>
          <w:szCs w:val="22"/>
        </w:rPr>
      </w:pPr>
      <w:bookmarkStart w:id="38" w:name="_Toc13821815"/>
      <w:r>
        <w:rPr>
          <w:sz w:val="22"/>
          <w:szCs w:val="22"/>
        </w:rPr>
        <w:t>Public cible</w:t>
      </w:r>
      <w:bookmarkEnd w:id="38"/>
    </w:p>
    <w:p w14:paraId="6433EB48" w14:textId="77777777" w:rsidR="00B05DC8" w:rsidRDefault="00B05DC8" w:rsidP="00230BC4">
      <w:pPr>
        <w:spacing w:after="0" w:line="276" w:lineRule="auto"/>
        <w:jc w:val="both"/>
        <w:rPr>
          <w:rFonts w:ascii="Arial" w:hAnsi="Arial" w:cs="Arial"/>
          <w:sz w:val="20"/>
          <w:szCs w:val="20"/>
        </w:rPr>
      </w:pPr>
      <w:r>
        <w:rPr>
          <w:rFonts w:ascii="Arial" w:hAnsi="Arial" w:cs="Arial"/>
          <w:sz w:val="20"/>
          <w:szCs w:val="20"/>
        </w:rPr>
        <w:t>L</w:t>
      </w:r>
      <w:r w:rsidRPr="00BE1F79">
        <w:rPr>
          <w:rFonts w:ascii="Arial" w:hAnsi="Arial" w:cs="Arial"/>
          <w:sz w:val="20"/>
          <w:szCs w:val="20"/>
        </w:rPr>
        <w:t xml:space="preserve">es « Chèques langues Matching » </w:t>
      </w:r>
      <w:r>
        <w:rPr>
          <w:rFonts w:ascii="Arial" w:hAnsi="Arial" w:cs="Arial"/>
          <w:sz w:val="20"/>
          <w:szCs w:val="20"/>
        </w:rPr>
        <w:t xml:space="preserve">constituent </w:t>
      </w:r>
      <w:r w:rsidRPr="00BE1F79">
        <w:rPr>
          <w:rFonts w:ascii="Arial" w:hAnsi="Arial" w:cs="Arial"/>
          <w:sz w:val="20"/>
          <w:szCs w:val="20"/>
        </w:rPr>
        <w:t xml:space="preserve">un instrument de soutien au chercheur d’emploi qui dispose d’un projet professionnel et des compétences nécessaires à un emploi mais à qui il manque les connaissances linguistiques suffisantes pour pouvoir convaincre un employeur. Le Chèque </w:t>
      </w:r>
      <w:r>
        <w:rPr>
          <w:rFonts w:ascii="Arial" w:hAnsi="Arial" w:cs="Arial"/>
          <w:sz w:val="20"/>
          <w:szCs w:val="20"/>
        </w:rPr>
        <w:t>est</w:t>
      </w:r>
      <w:r w:rsidRPr="00BE1F79">
        <w:rPr>
          <w:rFonts w:ascii="Arial" w:hAnsi="Arial" w:cs="Arial"/>
          <w:sz w:val="20"/>
          <w:szCs w:val="20"/>
        </w:rPr>
        <w:t xml:space="preserve"> donc une aide au chercheur d’emploi pour augmenter ses chances de se voir engager.</w:t>
      </w:r>
    </w:p>
    <w:p w14:paraId="36D6120F" w14:textId="77777777" w:rsidR="00B05DC8" w:rsidRDefault="00B05DC8" w:rsidP="00230BC4">
      <w:pPr>
        <w:spacing w:after="0" w:line="276" w:lineRule="auto"/>
        <w:jc w:val="both"/>
        <w:rPr>
          <w:rFonts w:ascii="Arial" w:hAnsi="Arial" w:cs="Arial"/>
          <w:sz w:val="20"/>
          <w:szCs w:val="20"/>
        </w:rPr>
      </w:pPr>
    </w:p>
    <w:p w14:paraId="4D7F8850" w14:textId="2BC6D571" w:rsidR="00B05DC8" w:rsidRPr="00755C78" w:rsidRDefault="001A63C8" w:rsidP="00230BC4">
      <w:pPr>
        <w:spacing w:line="276" w:lineRule="auto"/>
        <w:jc w:val="both"/>
        <w:rPr>
          <w:rFonts w:ascii="Arial" w:eastAsia="Arial" w:hAnsi="Arial" w:cs="Arial"/>
          <w:sz w:val="20"/>
          <w:szCs w:val="20"/>
        </w:rPr>
      </w:pPr>
      <w:r>
        <w:rPr>
          <w:rFonts w:ascii="Arial" w:hAnsi="Arial" w:cs="Arial"/>
          <w:sz w:val="20"/>
          <w:szCs w:val="20"/>
        </w:rPr>
        <w:t>L</w:t>
      </w:r>
      <w:r w:rsidR="00B05DC8" w:rsidRPr="00E0318F">
        <w:rPr>
          <w:rFonts w:ascii="Arial" w:eastAsia="Times New Roman" w:hAnsi="Arial" w:cs="Arial"/>
          <w:color w:val="222222"/>
          <w:sz w:val="20"/>
          <w:szCs w:val="20"/>
          <w:lang w:eastAsia="fr-BE"/>
        </w:rPr>
        <w:t>e Conseill</w:t>
      </w:r>
      <w:r>
        <w:rPr>
          <w:rFonts w:ascii="Arial" w:eastAsia="Times New Roman" w:hAnsi="Arial" w:cs="Arial"/>
          <w:color w:val="222222"/>
          <w:sz w:val="20"/>
          <w:szCs w:val="20"/>
          <w:lang w:eastAsia="fr-BE"/>
        </w:rPr>
        <w:t>er en recrutement d’Actiris évalue</w:t>
      </w:r>
      <w:r w:rsidR="00B05DC8" w:rsidRPr="00E0318F">
        <w:rPr>
          <w:rFonts w:ascii="Arial" w:eastAsia="Times New Roman" w:hAnsi="Arial" w:cs="Arial"/>
          <w:color w:val="222222"/>
          <w:sz w:val="20"/>
          <w:szCs w:val="20"/>
          <w:lang w:eastAsia="fr-BE"/>
        </w:rPr>
        <w:t xml:space="preserve"> l’inadéquation éventuelle entre les exigences linguistiques d’une offre d’emploi </w:t>
      </w:r>
      <w:r w:rsidR="00630B41">
        <w:rPr>
          <w:rFonts w:ascii="Arial" w:eastAsia="Times New Roman" w:hAnsi="Arial" w:cs="Arial"/>
          <w:color w:val="222222"/>
          <w:sz w:val="20"/>
          <w:szCs w:val="20"/>
          <w:lang w:eastAsia="fr-BE"/>
        </w:rPr>
        <w:t>gérée</w:t>
      </w:r>
      <w:r w:rsidR="00755C78" w:rsidRPr="00BE1F79">
        <w:rPr>
          <w:rFonts w:ascii="Arial" w:eastAsia="Times New Roman" w:hAnsi="Arial" w:cs="Arial"/>
          <w:color w:val="222222"/>
          <w:sz w:val="20"/>
          <w:szCs w:val="20"/>
          <w:lang w:eastAsia="fr-BE"/>
        </w:rPr>
        <w:t xml:space="preserve"> de manière centralisée par Actiris (Select Actiris)</w:t>
      </w:r>
      <w:r w:rsidR="00755C78">
        <w:rPr>
          <w:rFonts w:ascii="Arial" w:eastAsia="Arial" w:hAnsi="Arial" w:cs="Arial"/>
          <w:sz w:val="20"/>
          <w:szCs w:val="20"/>
        </w:rPr>
        <w:t xml:space="preserve"> </w:t>
      </w:r>
      <w:r w:rsidR="00B05DC8" w:rsidRPr="00E0318F">
        <w:rPr>
          <w:rFonts w:ascii="Arial" w:eastAsia="Times New Roman" w:hAnsi="Arial" w:cs="Arial"/>
          <w:color w:val="222222"/>
          <w:sz w:val="20"/>
          <w:szCs w:val="20"/>
          <w:lang w:eastAsia="fr-BE"/>
        </w:rPr>
        <w:t>et les</w:t>
      </w:r>
      <w:r w:rsidR="00B05DC8">
        <w:rPr>
          <w:rFonts w:ascii="Arial" w:eastAsia="Times New Roman" w:hAnsi="Arial" w:cs="Arial"/>
          <w:color w:val="222222"/>
          <w:sz w:val="20"/>
          <w:szCs w:val="20"/>
          <w:lang w:eastAsia="fr-BE"/>
        </w:rPr>
        <w:t xml:space="preserve"> compétences linguistiques du chercheur d’emploi</w:t>
      </w:r>
      <w:r w:rsidR="00B05DC8" w:rsidRPr="00E0318F">
        <w:rPr>
          <w:rFonts w:ascii="Arial" w:eastAsia="Times New Roman" w:hAnsi="Arial" w:cs="Arial"/>
          <w:color w:val="222222"/>
          <w:sz w:val="20"/>
          <w:szCs w:val="20"/>
          <w:lang w:eastAsia="fr-BE"/>
        </w:rPr>
        <w:t xml:space="preserve"> qui dispose des autres compétences requises pour satisfaire à cette offre d’emploi.</w:t>
      </w:r>
      <w:r w:rsidR="00B34289">
        <w:rPr>
          <w:rFonts w:ascii="Arial" w:eastAsia="Times New Roman" w:hAnsi="Arial" w:cs="Arial"/>
          <w:color w:val="222222"/>
          <w:sz w:val="20"/>
          <w:szCs w:val="20"/>
          <w:lang w:eastAsia="fr-BE"/>
        </w:rPr>
        <w:t xml:space="preserve"> </w:t>
      </w:r>
    </w:p>
    <w:p w14:paraId="309D4E1D" w14:textId="77777777" w:rsidR="00755C78" w:rsidRDefault="00755C78" w:rsidP="00230BC4">
      <w:pPr>
        <w:pStyle w:val="Paragraphedeliste"/>
        <w:spacing w:line="276" w:lineRule="auto"/>
        <w:ind w:left="0"/>
        <w:jc w:val="both"/>
        <w:rPr>
          <w:rFonts w:ascii="Arial" w:hAnsi="Arial" w:cs="Arial"/>
          <w:sz w:val="20"/>
          <w:szCs w:val="20"/>
        </w:rPr>
      </w:pPr>
      <w:r>
        <w:rPr>
          <w:rFonts w:ascii="Arial" w:eastAsia="Arial" w:hAnsi="Arial" w:cs="Arial"/>
          <w:sz w:val="20"/>
          <w:szCs w:val="20"/>
        </w:rPr>
        <w:t>L</w:t>
      </w:r>
      <w:r>
        <w:rPr>
          <w:rFonts w:ascii="Arial" w:hAnsi="Arial" w:cs="Arial"/>
          <w:sz w:val="20"/>
          <w:szCs w:val="20"/>
        </w:rPr>
        <w:t xml:space="preserve">a procédure d’octroi est la suivante : </w:t>
      </w:r>
    </w:p>
    <w:p w14:paraId="1DCA7B57" w14:textId="77777777" w:rsidR="00DF2FC0" w:rsidRPr="00B36C1E" w:rsidRDefault="00DF2FC0" w:rsidP="00230BC4">
      <w:pPr>
        <w:pStyle w:val="Paragraphedeliste"/>
        <w:spacing w:line="276" w:lineRule="auto"/>
        <w:ind w:left="0"/>
        <w:jc w:val="both"/>
        <w:rPr>
          <w:rFonts w:ascii="Arial" w:hAnsi="Arial" w:cs="Arial"/>
          <w:sz w:val="20"/>
          <w:szCs w:val="20"/>
        </w:rPr>
      </w:pPr>
    </w:p>
    <w:p w14:paraId="7BEA730C" w14:textId="77777777" w:rsidR="00755C78" w:rsidRPr="00B36C1E" w:rsidRDefault="00755C78" w:rsidP="00A039CE">
      <w:pPr>
        <w:pStyle w:val="Paragraphedeliste"/>
        <w:numPr>
          <w:ilvl w:val="0"/>
          <w:numId w:val="37"/>
        </w:numPr>
        <w:spacing w:after="0" w:line="276" w:lineRule="auto"/>
        <w:contextualSpacing w:val="0"/>
        <w:jc w:val="both"/>
        <w:rPr>
          <w:rFonts w:ascii="Arial" w:hAnsi="Arial" w:cs="Arial"/>
          <w:sz w:val="20"/>
          <w:szCs w:val="20"/>
        </w:rPr>
      </w:pPr>
      <w:r w:rsidRPr="00605CA3">
        <w:rPr>
          <w:rFonts w:ascii="Arial" w:hAnsi="Arial" w:cs="Arial"/>
          <w:sz w:val="20"/>
          <w:szCs w:val="20"/>
        </w:rPr>
        <w:t xml:space="preserve">L’employeur </w:t>
      </w:r>
      <w:r>
        <w:rPr>
          <w:rFonts w:ascii="Arial" w:hAnsi="Arial" w:cs="Arial"/>
          <w:sz w:val="20"/>
          <w:szCs w:val="20"/>
        </w:rPr>
        <w:t>confie</w:t>
      </w:r>
      <w:r w:rsidRPr="00605CA3">
        <w:rPr>
          <w:rFonts w:ascii="Arial" w:hAnsi="Arial" w:cs="Arial"/>
          <w:sz w:val="20"/>
          <w:szCs w:val="20"/>
        </w:rPr>
        <w:t xml:space="preserve"> l’offre d’emploi en gestion centrale à Actiris</w:t>
      </w:r>
    </w:p>
    <w:p w14:paraId="6C4C8745" w14:textId="77777777" w:rsidR="00755C78" w:rsidRPr="00B36C1E" w:rsidRDefault="00755C78" w:rsidP="00A039CE">
      <w:pPr>
        <w:pStyle w:val="Paragraphedeliste"/>
        <w:numPr>
          <w:ilvl w:val="0"/>
          <w:numId w:val="37"/>
        </w:numPr>
        <w:spacing w:after="0" w:line="276" w:lineRule="auto"/>
        <w:contextualSpacing w:val="0"/>
        <w:jc w:val="both"/>
        <w:rPr>
          <w:rFonts w:ascii="Arial" w:hAnsi="Arial" w:cs="Arial"/>
          <w:sz w:val="20"/>
          <w:szCs w:val="20"/>
        </w:rPr>
      </w:pPr>
      <w:r w:rsidRPr="00605CA3">
        <w:rPr>
          <w:rFonts w:ascii="Arial" w:hAnsi="Arial" w:cs="Arial"/>
          <w:sz w:val="20"/>
          <w:szCs w:val="20"/>
        </w:rPr>
        <w:t xml:space="preserve">Le </w:t>
      </w:r>
      <w:r>
        <w:rPr>
          <w:rFonts w:ascii="Arial" w:hAnsi="Arial" w:cs="Arial"/>
          <w:sz w:val="20"/>
          <w:szCs w:val="20"/>
        </w:rPr>
        <w:t>C</w:t>
      </w:r>
      <w:r w:rsidRPr="00605CA3">
        <w:rPr>
          <w:rFonts w:ascii="Arial" w:hAnsi="Arial" w:cs="Arial"/>
          <w:sz w:val="20"/>
          <w:szCs w:val="20"/>
        </w:rPr>
        <w:t xml:space="preserve">onseiller en recrutement </w:t>
      </w:r>
      <w:r>
        <w:rPr>
          <w:rFonts w:ascii="Arial" w:hAnsi="Arial" w:cs="Arial"/>
          <w:sz w:val="20"/>
          <w:szCs w:val="20"/>
        </w:rPr>
        <w:t>« </w:t>
      </w:r>
      <w:proofErr w:type="spellStart"/>
      <w:r w:rsidRPr="00605CA3">
        <w:rPr>
          <w:rFonts w:ascii="Arial" w:hAnsi="Arial" w:cs="Arial"/>
          <w:sz w:val="20"/>
          <w:szCs w:val="20"/>
        </w:rPr>
        <w:t>screene</w:t>
      </w:r>
      <w:proofErr w:type="spellEnd"/>
      <w:r>
        <w:rPr>
          <w:rFonts w:ascii="Arial" w:hAnsi="Arial" w:cs="Arial"/>
          <w:sz w:val="20"/>
          <w:szCs w:val="20"/>
        </w:rPr>
        <w:t> »</w:t>
      </w:r>
      <w:r w:rsidRPr="00605CA3">
        <w:rPr>
          <w:rFonts w:ascii="Arial" w:hAnsi="Arial" w:cs="Arial"/>
          <w:sz w:val="20"/>
          <w:szCs w:val="20"/>
        </w:rPr>
        <w:t xml:space="preserve"> l’offre et fait une présélection de candidats</w:t>
      </w:r>
      <w:r>
        <w:rPr>
          <w:rFonts w:ascii="Arial" w:hAnsi="Arial" w:cs="Arial"/>
          <w:sz w:val="20"/>
          <w:szCs w:val="20"/>
        </w:rPr>
        <w:t>.</w:t>
      </w:r>
    </w:p>
    <w:p w14:paraId="4EEE6245" w14:textId="60FEDEC8" w:rsidR="00DC53EC" w:rsidRDefault="007602AE" w:rsidP="00A039CE">
      <w:pPr>
        <w:pStyle w:val="Paragraphedeliste"/>
        <w:numPr>
          <w:ilvl w:val="0"/>
          <w:numId w:val="37"/>
        </w:numPr>
        <w:spacing w:after="0" w:line="276" w:lineRule="auto"/>
        <w:contextualSpacing w:val="0"/>
        <w:jc w:val="both"/>
        <w:rPr>
          <w:rFonts w:ascii="Arial" w:hAnsi="Arial" w:cs="Arial"/>
          <w:sz w:val="20"/>
          <w:szCs w:val="20"/>
        </w:rPr>
      </w:pPr>
      <w:r>
        <w:rPr>
          <w:rFonts w:ascii="Arial" w:hAnsi="Arial" w:cs="Arial"/>
          <w:sz w:val="20"/>
          <w:szCs w:val="20"/>
        </w:rPr>
        <w:t>Si d</w:t>
      </w:r>
      <w:r w:rsidR="00755C78" w:rsidRPr="00744502">
        <w:rPr>
          <w:rFonts w:ascii="Arial" w:hAnsi="Arial" w:cs="Arial"/>
          <w:sz w:val="20"/>
          <w:szCs w:val="20"/>
        </w:rPr>
        <w:t xml:space="preserve">es connaissances linguistiques </w:t>
      </w:r>
      <w:r>
        <w:rPr>
          <w:rFonts w:ascii="Arial" w:hAnsi="Arial" w:cs="Arial"/>
          <w:sz w:val="20"/>
          <w:szCs w:val="20"/>
        </w:rPr>
        <w:t>sont</w:t>
      </w:r>
      <w:r w:rsidR="00755C78" w:rsidRPr="00744502">
        <w:rPr>
          <w:rFonts w:ascii="Arial" w:hAnsi="Arial" w:cs="Arial"/>
          <w:sz w:val="20"/>
          <w:szCs w:val="20"/>
        </w:rPr>
        <w:t xml:space="preserve"> requise</w:t>
      </w:r>
      <w:r>
        <w:rPr>
          <w:rFonts w:ascii="Arial" w:hAnsi="Arial" w:cs="Arial"/>
          <w:sz w:val="20"/>
          <w:szCs w:val="20"/>
        </w:rPr>
        <w:t>s</w:t>
      </w:r>
      <w:r w:rsidR="00755C78" w:rsidRPr="00744502">
        <w:rPr>
          <w:rFonts w:ascii="Arial" w:hAnsi="Arial" w:cs="Arial"/>
          <w:sz w:val="20"/>
          <w:szCs w:val="20"/>
        </w:rPr>
        <w:t xml:space="preserve"> par l’offre d’emploi, il impose un test linguistique aux candidats présélectionnés.</w:t>
      </w:r>
      <w:r w:rsidR="00755C78">
        <w:rPr>
          <w:rFonts w:ascii="Arial" w:hAnsi="Arial" w:cs="Arial"/>
          <w:sz w:val="20"/>
          <w:szCs w:val="20"/>
        </w:rPr>
        <w:t xml:space="preserve"> Sur base des résultats, le Conseiller identifie parmi les candidats présélectionnés ceux qui</w:t>
      </w:r>
      <w:r w:rsidR="00425B6E">
        <w:rPr>
          <w:rFonts w:ascii="Arial" w:hAnsi="Arial" w:cs="Arial"/>
          <w:sz w:val="20"/>
          <w:szCs w:val="20"/>
        </w:rPr>
        <w:t xml:space="preserve"> ont besoin d’une formation linguistique.</w:t>
      </w:r>
      <w:r w:rsidR="00B34289">
        <w:rPr>
          <w:rFonts w:ascii="Arial" w:hAnsi="Arial" w:cs="Arial"/>
          <w:sz w:val="20"/>
          <w:szCs w:val="20"/>
        </w:rPr>
        <w:t xml:space="preserve"> Qu’ils soient finalement </w:t>
      </w:r>
      <w:r w:rsidR="00B34289" w:rsidRPr="00947579">
        <w:rPr>
          <w:rFonts w:ascii="Arial" w:hAnsi="Arial" w:cs="Arial"/>
          <w:sz w:val="20"/>
          <w:szCs w:val="20"/>
          <w:lang w:eastAsia="fr-FR"/>
        </w:rPr>
        <w:t xml:space="preserve">retenus </w:t>
      </w:r>
      <w:r w:rsidR="00B34289">
        <w:rPr>
          <w:rFonts w:ascii="Arial" w:hAnsi="Arial" w:cs="Arial"/>
          <w:sz w:val="20"/>
          <w:szCs w:val="20"/>
          <w:lang w:eastAsia="fr-FR"/>
        </w:rPr>
        <w:t xml:space="preserve">ou non par l’employeur </w:t>
      </w:r>
      <w:r w:rsidR="00B34289" w:rsidRPr="00947579">
        <w:rPr>
          <w:rFonts w:ascii="Arial" w:hAnsi="Arial" w:cs="Arial"/>
          <w:sz w:val="20"/>
          <w:szCs w:val="20"/>
          <w:lang w:eastAsia="fr-FR"/>
        </w:rPr>
        <w:t>pour l’offre</w:t>
      </w:r>
      <w:r w:rsidR="00B34289">
        <w:rPr>
          <w:rFonts w:ascii="Arial" w:hAnsi="Arial" w:cs="Arial"/>
          <w:sz w:val="20"/>
          <w:szCs w:val="20"/>
        </w:rPr>
        <w:t xml:space="preserve"> en question, ils peuvent bénéficier d’un « Chèque langues Matching » car </w:t>
      </w:r>
      <w:r w:rsidR="00495926">
        <w:rPr>
          <w:rFonts w:ascii="Arial" w:hAnsi="Arial" w:cs="Arial"/>
          <w:sz w:val="20"/>
          <w:szCs w:val="20"/>
        </w:rPr>
        <w:t xml:space="preserve">ils </w:t>
      </w:r>
      <w:r w:rsidR="00B34289" w:rsidRPr="00947579">
        <w:rPr>
          <w:rFonts w:ascii="Arial" w:hAnsi="Arial" w:cs="Arial"/>
          <w:sz w:val="20"/>
          <w:szCs w:val="20"/>
          <w:lang w:eastAsia="fr-FR"/>
        </w:rPr>
        <w:t>sont très proches de l’emploi</w:t>
      </w:r>
      <w:r w:rsidR="00B34289">
        <w:rPr>
          <w:rFonts w:ascii="Arial" w:hAnsi="Arial" w:cs="Arial"/>
          <w:sz w:val="20"/>
          <w:szCs w:val="20"/>
          <w:lang w:eastAsia="fr-FR"/>
        </w:rPr>
        <w:t>. Ils auront ainsi, après avoir suivi leur formation linguistique, davantage de chance d’</w:t>
      </w:r>
      <w:r w:rsidR="00586CED">
        <w:rPr>
          <w:rFonts w:ascii="Arial" w:hAnsi="Arial" w:cs="Arial"/>
          <w:sz w:val="20"/>
          <w:szCs w:val="20"/>
          <w:lang w:eastAsia="fr-FR"/>
        </w:rPr>
        <w:t>être engagés lors d’une prochaine présélection dans le même secteur d’activités.</w:t>
      </w:r>
    </w:p>
    <w:p w14:paraId="2A3CC2D1" w14:textId="77777777" w:rsidR="00755C78" w:rsidRPr="00DC53EC" w:rsidRDefault="00755C78" w:rsidP="00A039CE">
      <w:pPr>
        <w:pStyle w:val="Paragraphedeliste"/>
        <w:numPr>
          <w:ilvl w:val="0"/>
          <w:numId w:val="37"/>
        </w:numPr>
        <w:spacing w:after="0" w:line="276" w:lineRule="auto"/>
        <w:contextualSpacing w:val="0"/>
        <w:jc w:val="both"/>
        <w:rPr>
          <w:rFonts w:ascii="Arial" w:hAnsi="Arial" w:cs="Arial"/>
          <w:sz w:val="20"/>
          <w:szCs w:val="20"/>
        </w:rPr>
      </w:pPr>
      <w:r w:rsidRPr="00DC53EC">
        <w:rPr>
          <w:rFonts w:ascii="Arial" w:hAnsi="Arial" w:cs="Arial"/>
          <w:sz w:val="20"/>
          <w:szCs w:val="20"/>
        </w:rPr>
        <w:t xml:space="preserve">L’Espace Langues central d’Actiris délivre les </w:t>
      </w:r>
      <w:r w:rsidR="00DC53EC">
        <w:rPr>
          <w:rFonts w:ascii="Arial" w:hAnsi="Arial" w:cs="Arial"/>
          <w:sz w:val="20"/>
          <w:szCs w:val="20"/>
        </w:rPr>
        <w:t>« </w:t>
      </w:r>
      <w:r w:rsidRPr="00DC53EC">
        <w:rPr>
          <w:rFonts w:ascii="Arial" w:hAnsi="Arial" w:cs="Arial"/>
          <w:sz w:val="20"/>
          <w:szCs w:val="20"/>
        </w:rPr>
        <w:t xml:space="preserve">Chèques </w:t>
      </w:r>
      <w:r w:rsidR="00DC53EC">
        <w:rPr>
          <w:rFonts w:ascii="Arial" w:hAnsi="Arial" w:cs="Arial"/>
          <w:sz w:val="20"/>
          <w:szCs w:val="20"/>
        </w:rPr>
        <w:t xml:space="preserve">langues </w:t>
      </w:r>
      <w:r w:rsidRPr="00DC53EC">
        <w:rPr>
          <w:rFonts w:ascii="Arial" w:hAnsi="Arial" w:cs="Arial"/>
          <w:sz w:val="20"/>
          <w:szCs w:val="20"/>
        </w:rPr>
        <w:t>Matching</w:t>
      </w:r>
      <w:r w:rsidR="00DC53EC">
        <w:rPr>
          <w:rFonts w:ascii="Arial" w:hAnsi="Arial" w:cs="Arial"/>
          <w:sz w:val="20"/>
          <w:szCs w:val="20"/>
        </w:rPr>
        <w:t> »</w:t>
      </w:r>
      <w:r w:rsidRPr="00DC53EC">
        <w:rPr>
          <w:rFonts w:ascii="Arial" w:hAnsi="Arial" w:cs="Arial"/>
          <w:sz w:val="20"/>
          <w:szCs w:val="20"/>
        </w:rPr>
        <w:t xml:space="preserve">. </w:t>
      </w:r>
    </w:p>
    <w:p w14:paraId="780A85EB" w14:textId="77777777" w:rsidR="00734791" w:rsidRDefault="00755C78" w:rsidP="00A039CE">
      <w:pPr>
        <w:pStyle w:val="Paragraphedeliste"/>
        <w:numPr>
          <w:ilvl w:val="0"/>
          <w:numId w:val="37"/>
        </w:numPr>
        <w:spacing w:after="0" w:line="276" w:lineRule="auto"/>
        <w:contextualSpacing w:val="0"/>
        <w:jc w:val="both"/>
        <w:rPr>
          <w:rFonts w:ascii="Arial" w:hAnsi="Arial" w:cs="Arial"/>
          <w:sz w:val="20"/>
          <w:szCs w:val="20"/>
        </w:rPr>
      </w:pPr>
      <w:r w:rsidRPr="000C7CA8">
        <w:rPr>
          <w:rFonts w:ascii="Arial" w:hAnsi="Arial" w:cs="Arial"/>
          <w:sz w:val="20"/>
          <w:szCs w:val="20"/>
        </w:rPr>
        <w:t xml:space="preserve">Le </w:t>
      </w:r>
      <w:r w:rsidR="006F3A8A">
        <w:rPr>
          <w:rFonts w:ascii="Arial" w:hAnsi="Arial" w:cs="Arial"/>
          <w:sz w:val="20"/>
          <w:szCs w:val="20"/>
        </w:rPr>
        <w:t>bénéficiaire des « Chèques langues Matching »</w:t>
      </w:r>
      <w:r w:rsidRPr="000C7CA8">
        <w:rPr>
          <w:rFonts w:ascii="Arial" w:hAnsi="Arial" w:cs="Arial"/>
          <w:sz w:val="20"/>
          <w:szCs w:val="20"/>
        </w:rPr>
        <w:t xml:space="preserve"> peut choisir, dans la mesure des disponibilités, </w:t>
      </w:r>
      <w:r w:rsidR="006F3A8A">
        <w:rPr>
          <w:rFonts w:ascii="Arial" w:hAnsi="Arial" w:cs="Arial"/>
          <w:sz w:val="20"/>
          <w:szCs w:val="20"/>
        </w:rPr>
        <w:t>l’école</w:t>
      </w:r>
      <w:r w:rsidRPr="000C7CA8">
        <w:rPr>
          <w:rFonts w:ascii="Arial" w:hAnsi="Arial" w:cs="Arial"/>
          <w:sz w:val="20"/>
          <w:szCs w:val="20"/>
        </w:rPr>
        <w:t xml:space="preserve"> dans la liste </w:t>
      </w:r>
      <w:r w:rsidR="006F3A8A">
        <w:rPr>
          <w:rFonts w:ascii="Arial" w:hAnsi="Arial" w:cs="Arial"/>
          <w:sz w:val="20"/>
          <w:szCs w:val="20"/>
        </w:rPr>
        <w:t>des partenaires reconnus.</w:t>
      </w:r>
    </w:p>
    <w:p w14:paraId="46C078D7" w14:textId="77777777" w:rsidR="00230BC4" w:rsidRPr="00230BC4" w:rsidRDefault="00230BC4" w:rsidP="00230BC4">
      <w:pPr>
        <w:pStyle w:val="Paragraphedeliste"/>
        <w:spacing w:after="0" w:line="276" w:lineRule="auto"/>
        <w:contextualSpacing w:val="0"/>
        <w:jc w:val="both"/>
        <w:rPr>
          <w:rFonts w:ascii="Arial" w:hAnsi="Arial" w:cs="Arial"/>
          <w:sz w:val="20"/>
          <w:szCs w:val="20"/>
        </w:rPr>
      </w:pPr>
    </w:p>
    <w:p w14:paraId="60E89C4E" w14:textId="77777777" w:rsidR="00BE5D33" w:rsidRPr="00BE5D33" w:rsidRDefault="00734791" w:rsidP="00230BC4">
      <w:pPr>
        <w:spacing w:line="276" w:lineRule="auto"/>
        <w:jc w:val="both"/>
        <w:rPr>
          <w:rFonts w:ascii="Arial" w:hAnsi="Arial" w:cs="Arial"/>
          <w:sz w:val="20"/>
          <w:szCs w:val="20"/>
          <w:lang w:val="fr-BE"/>
        </w:rPr>
      </w:pPr>
      <w:r>
        <w:rPr>
          <w:rFonts w:ascii="Arial" w:eastAsia="Arial" w:hAnsi="Arial" w:cs="Arial"/>
          <w:sz w:val="20"/>
          <w:szCs w:val="20"/>
        </w:rPr>
        <w:t>Par ailleurs, la mesure vise également à promouvoir l’i</w:t>
      </w:r>
      <w:r w:rsidR="00017F9D">
        <w:rPr>
          <w:rFonts w:ascii="Arial" w:eastAsia="Arial" w:hAnsi="Arial" w:cs="Arial"/>
          <w:sz w:val="20"/>
          <w:szCs w:val="20"/>
        </w:rPr>
        <w:t>nsertion professionnelle des</w:t>
      </w:r>
      <w:r>
        <w:rPr>
          <w:rFonts w:ascii="Arial" w:eastAsia="Arial" w:hAnsi="Arial" w:cs="Arial"/>
          <w:sz w:val="20"/>
          <w:szCs w:val="20"/>
        </w:rPr>
        <w:t xml:space="preserve"> chercheur</w:t>
      </w:r>
      <w:r w:rsidR="00017F9D">
        <w:rPr>
          <w:rFonts w:ascii="Arial" w:eastAsia="Arial" w:hAnsi="Arial" w:cs="Arial"/>
          <w:sz w:val="20"/>
          <w:szCs w:val="20"/>
        </w:rPr>
        <w:t>s</w:t>
      </w:r>
      <w:r>
        <w:rPr>
          <w:rFonts w:ascii="Arial" w:eastAsia="Arial" w:hAnsi="Arial" w:cs="Arial"/>
          <w:sz w:val="20"/>
          <w:szCs w:val="20"/>
        </w:rPr>
        <w:t xml:space="preserve"> d’emploi qui s’installe</w:t>
      </w:r>
      <w:r w:rsidR="00017F9D">
        <w:rPr>
          <w:rFonts w:ascii="Arial" w:eastAsia="Arial" w:hAnsi="Arial" w:cs="Arial"/>
          <w:sz w:val="20"/>
          <w:szCs w:val="20"/>
        </w:rPr>
        <w:t>nt</w:t>
      </w:r>
      <w:r>
        <w:rPr>
          <w:rFonts w:ascii="Arial" w:eastAsia="Arial" w:hAnsi="Arial" w:cs="Arial"/>
          <w:sz w:val="20"/>
          <w:szCs w:val="20"/>
        </w:rPr>
        <w:t xml:space="preserve"> comme</w:t>
      </w:r>
      <w:r w:rsidR="00017F9D">
        <w:rPr>
          <w:rFonts w:ascii="Arial" w:eastAsia="Arial" w:hAnsi="Arial" w:cs="Arial"/>
          <w:sz w:val="20"/>
          <w:szCs w:val="20"/>
        </w:rPr>
        <w:t xml:space="preserve"> indépendant à titre principal, ainsi que des</w:t>
      </w:r>
      <w:r w:rsidR="00017F9D" w:rsidRPr="00017F9D">
        <w:rPr>
          <w:rFonts w:ascii="Arial" w:eastAsia="Arial" w:hAnsi="Arial" w:cs="Arial"/>
          <w:sz w:val="20"/>
          <w:szCs w:val="20"/>
        </w:rPr>
        <w:t xml:space="preserve"> chercheur</w:t>
      </w:r>
      <w:r w:rsidR="00017F9D">
        <w:rPr>
          <w:rFonts w:ascii="Arial" w:eastAsia="Arial" w:hAnsi="Arial" w:cs="Arial"/>
          <w:sz w:val="20"/>
          <w:szCs w:val="20"/>
        </w:rPr>
        <w:t>s</w:t>
      </w:r>
      <w:r w:rsidR="00017F9D" w:rsidRPr="00017F9D">
        <w:rPr>
          <w:rFonts w:ascii="Arial" w:eastAsia="Arial" w:hAnsi="Arial" w:cs="Arial"/>
          <w:sz w:val="20"/>
          <w:szCs w:val="20"/>
        </w:rPr>
        <w:t xml:space="preserve"> d’emploi</w:t>
      </w:r>
      <w:r w:rsidR="00375D44">
        <w:rPr>
          <w:rFonts w:ascii="Arial" w:eastAsia="Arial" w:hAnsi="Arial" w:cs="Arial"/>
          <w:sz w:val="20"/>
          <w:szCs w:val="20"/>
        </w:rPr>
        <w:t xml:space="preserve"> en fin de contrat « article 60 »</w:t>
      </w:r>
      <w:r w:rsidR="00017F9D">
        <w:rPr>
          <w:rFonts w:ascii="Arial" w:eastAsia="Arial" w:hAnsi="Arial" w:cs="Arial"/>
          <w:sz w:val="20"/>
          <w:szCs w:val="20"/>
        </w:rPr>
        <w:t xml:space="preserve">, </w:t>
      </w:r>
      <w:r w:rsidR="00017F9D" w:rsidRPr="00017F9D">
        <w:rPr>
          <w:rFonts w:ascii="Arial" w:eastAsia="Arial" w:hAnsi="Arial" w:cs="Arial"/>
          <w:sz w:val="20"/>
          <w:szCs w:val="20"/>
        </w:rPr>
        <w:t>si un besoin en formatio</w:t>
      </w:r>
      <w:r w:rsidR="00017F9D">
        <w:rPr>
          <w:rFonts w:ascii="Arial" w:eastAsia="Arial" w:hAnsi="Arial" w:cs="Arial"/>
          <w:sz w:val="20"/>
          <w:szCs w:val="20"/>
        </w:rPr>
        <w:t>n linguistique est détecté par leur</w:t>
      </w:r>
      <w:r w:rsidR="00017F9D" w:rsidRPr="00017F9D">
        <w:rPr>
          <w:rFonts w:ascii="Arial" w:eastAsia="Arial" w:hAnsi="Arial" w:cs="Arial"/>
          <w:sz w:val="20"/>
          <w:szCs w:val="20"/>
        </w:rPr>
        <w:t xml:space="preserve"> conseiller Link</w:t>
      </w:r>
      <w:r w:rsidR="00375D44">
        <w:rPr>
          <w:rStyle w:val="Appelnotedebasdep"/>
          <w:rFonts w:ascii="Arial" w:eastAsia="Arial" w:hAnsi="Arial" w:cs="Arial"/>
          <w:sz w:val="20"/>
          <w:szCs w:val="20"/>
        </w:rPr>
        <w:footnoteReference w:id="7"/>
      </w:r>
      <w:r w:rsidR="00017F9D" w:rsidRPr="00017F9D">
        <w:rPr>
          <w:rFonts w:ascii="Arial" w:eastAsia="Arial" w:hAnsi="Arial" w:cs="Arial"/>
          <w:sz w:val="20"/>
          <w:szCs w:val="20"/>
        </w:rPr>
        <w:t>.</w:t>
      </w:r>
    </w:p>
    <w:p w14:paraId="56C1521F" w14:textId="77777777" w:rsidR="00714423" w:rsidRPr="002A61B1" w:rsidRDefault="00714423" w:rsidP="00230BC4">
      <w:pPr>
        <w:spacing w:line="276" w:lineRule="auto"/>
        <w:jc w:val="both"/>
        <w:rPr>
          <w:rFonts w:ascii="Arial" w:hAnsi="Arial" w:cs="Arial"/>
          <w:sz w:val="20"/>
          <w:szCs w:val="20"/>
        </w:rPr>
      </w:pPr>
      <w:r w:rsidRPr="002A61B1">
        <w:rPr>
          <w:rFonts w:ascii="Arial" w:hAnsi="Arial" w:cs="Arial"/>
          <w:sz w:val="20"/>
          <w:szCs w:val="20"/>
        </w:rPr>
        <w:t>Le chercheur d’emploi doit répondre aux conditions suivantes pour pouvoir bénéficier des « Chèques langues Matching » :</w:t>
      </w:r>
    </w:p>
    <w:p w14:paraId="51785DC8" w14:textId="77777777" w:rsidR="00714423" w:rsidRPr="00714423" w:rsidRDefault="00714423" w:rsidP="00A039CE">
      <w:pPr>
        <w:pStyle w:val="corpsdetextearial10"/>
        <w:numPr>
          <w:ilvl w:val="0"/>
          <w:numId w:val="23"/>
        </w:numPr>
        <w:spacing w:line="276" w:lineRule="auto"/>
        <w:rPr>
          <w:sz w:val="20"/>
          <w:lang w:val="fr-BE"/>
        </w:rPr>
      </w:pPr>
      <w:r w:rsidRPr="00F82DEF">
        <w:rPr>
          <w:sz w:val="20"/>
          <w:lang w:val="fr-BE"/>
        </w:rPr>
        <w:t>Etre valablement inscrit auprès d’Actiris co</w:t>
      </w:r>
      <w:r w:rsidR="00D6586B">
        <w:rPr>
          <w:sz w:val="20"/>
          <w:lang w:val="fr-BE"/>
        </w:rPr>
        <w:t>mme demandeur d’emploi inoccupé</w:t>
      </w:r>
      <w:r w:rsidRPr="00F82DEF">
        <w:rPr>
          <w:sz w:val="20"/>
          <w:lang w:val="fr-BE"/>
        </w:rPr>
        <w:t>;</w:t>
      </w:r>
    </w:p>
    <w:p w14:paraId="0B8E4E1D" w14:textId="77777777" w:rsidR="00714423" w:rsidRPr="002A61B1" w:rsidRDefault="00714423" w:rsidP="00A039CE">
      <w:pPr>
        <w:numPr>
          <w:ilvl w:val="0"/>
          <w:numId w:val="23"/>
        </w:numPr>
        <w:spacing w:after="0" w:line="276" w:lineRule="auto"/>
        <w:jc w:val="both"/>
        <w:rPr>
          <w:rFonts w:ascii="Arial" w:hAnsi="Arial" w:cs="Arial"/>
          <w:sz w:val="20"/>
          <w:szCs w:val="20"/>
        </w:rPr>
      </w:pPr>
      <w:r w:rsidRPr="002A61B1">
        <w:rPr>
          <w:rFonts w:ascii="Arial" w:hAnsi="Arial" w:cs="Arial"/>
          <w:sz w:val="20"/>
          <w:szCs w:val="20"/>
        </w:rPr>
        <w:t>Être domicilié en</w:t>
      </w:r>
      <w:r w:rsidR="00D6586B">
        <w:rPr>
          <w:rFonts w:ascii="Arial" w:hAnsi="Arial" w:cs="Arial"/>
          <w:sz w:val="20"/>
          <w:szCs w:val="20"/>
        </w:rPr>
        <w:t xml:space="preserve"> Région de Bruxelles-Capitale</w:t>
      </w:r>
      <w:r w:rsidRPr="002A61B1">
        <w:rPr>
          <w:rFonts w:ascii="Arial" w:hAnsi="Arial" w:cs="Arial"/>
          <w:sz w:val="20"/>
          <w:szCs w:val="20"/>
        </w:rPr>
        <w:t>;</w:t>
      </w:r>
    </w:p>
    <w:p w14:paraId="6D577112" w14:textId="77777777" w:rsidR="00D6586B" w:rsidRPr="00D6586B" w:rsidRDefault="00D6586B" w:rsidP="00A039CE">
      <w:pPr>
        <w:pStyle w:val="Paragraphedeliste"/>
        <w:numPr>
          <w:ilvl w:val="0"/>
          <w:numId w:val="23"/>
        </w:numPr>
        <w:spacing w:after="0" w:line="276" w:lineRule="auto"/>
        <w:contextualSpacing w:val="0"/>
        <w:jc w:val="both"/>
        <w:rPr>
          <w:rFonts w:ascii="Arial" w:hAnsi="Arial" w:cs="Arial"/>
          <w:sz w:val="20"/>
          <w:szCs w:val="20"/>
        </w:rPr>
      </w:pPr>
      <w:r w:rsidRPr="00D6586B">
        <w:rPr>
          <w:rFonts w:ascii="Arial" w:hAnsi="Arial" w:cs="Arial"/>
          <w:sz w:val="20"/>
          <w:lang w:val="fr-BE"/>
        </w:rPr>
        <w:t>Avoir passé un test linguistique</w:t>
      </w:r>
      <w:r w:rsidR="00B97572">
        <w:rPr>
          <w:rStyle w:val="Appelnotedebasdep"/>
          <w:rFonts w:ascii="Arial" w:hAnsi="Arial" w:cs="Arial"/>
          <w:sz w:val="20"/>
          <w:lang w:val="fr-BE"/>
        </w:rPr>
        <w:footnoteReference w:id="8"/>
      </w:r>
      <w:r w:rsidRPr="00D6586B">
        <w:rPr>
          <w:rFonts w:ascii="Arial" w:hAnsi="Arial" w:cs="Arial"/>
          <w:sz w:val="20"/>
          <w:lang w:val="fr-BE"/>
        </w:rPr>
        <w:t xml:space="preserve"> préalable chez Actiris dans la langue cible de la formation</w:t>
      </w:r>
      <w:r>
        <w:rPr>
          <w:rFonts w:ascii="Arial" w:hAnsi="Arial" w:cs="Arial"/>
          <w:sz w:val="20"/>
          <w:lang w:val="fr-BE"/>
        </w:rPr>
        <w:t> ;</w:t>
      </w:r>
      <w:r w:rsidRPr="00D6586B">
        <w:rPr>
          <w:rFonts w:ascii="Arial" w:hAnsi="Arial" w:cs="Arial"/>
          <w:sz w:val="20"/>
          <w:lang w:val="fr-BE"/>
        </w:rPr>
        <w:t> </w:t>
      </w:r>
    </w:p>
    <w:p w14:paraId="4E99A4C4" w14:textId="77777777" w:rsidR="00D6586B" w:rsidRPr="00AC7C28" w:rsidRDefault="00D6586B" w:rsidP="00A039CE">
      <w:pPr>
        <w:pStyle w:val="Paragraphedeliste"/>
        <w:numPr>
          <w:ilvl w:val="0"/>
          <w:numId w:val="23"/>
        </w:numPr>
        <w:spacing w:after="0" w:line="276" w:lineRule="auto"/>
        <w:contextualSpacing w:val="0"/>
        <w:jc w:val="both"/>
        <w:rPr>
          <w:rFonts w:ascii="Arial" w:hAnsi="Arial" w:cs="Arial"/>
          <w:sz w:val="20"/>
          <w:szCs w:val="20"/>
        </w:rPr>
      </w:pPr>
      <w:r>
        <w:rPr>
          <w:rFonts w:ascii="Arial" w:hAnsi="Arial" w:cs="Arial"/>
          <w:sz w:val="20"/>
          <w:szCs w:val="20"/>
        </w:rPr>
        <w:t>S</w:t>
      </w:r>
      <w:r w:rsidR="007602AE">
        <w:rPr>
          <w:rFonts w:ascii="Arial" w:hAnsi="Arial" w:cs="Arial"/>
          <w:sz w:val="20"/>
          <w:szCs w:val="20"/>
        </w:rPr>
        <w:t>atisfaire à l’une des</w:t>
      </w:r>
      <w:r w:rsidRPr="00AC7C28">
        <w:rPr>
          <w:rFonts w:ascii="Arial" w:hAnsi="Arial" w:cs="Arial"/>
          <w:sz w:val="20"/>
          <w:szCs w:val="20"/>
        </w:rPr>
        <w:t xml:space="preserve"> conditions suivantes :</w:t>
      </w:r>
    </w:p>
    <w:p w14:paraId="7752DC53" w14:textId="77777777" w:rsidR="00D6586B" w:rsidRPr="00B36C1E" w:rsidRDefault="00D6586B" w:rsidP="00A039CE">
      <w:pPr>
        <w:pStyle w:val="Paragraphedeliste"/>
        <w:numPr>
          <w:ilvl w:val="1"/>
          <w:numId w:val="23"/>
        </w:numPr>
        <w:spacing w:after="0" w:line="276" w:lineRule="auto"/>
        <w:contextualSpacing w:val="0"/>
        <w:jc w:val="both"/>
        <w:rPr>
          <w:rFonts w:ascii="Arial" w:hAnsi="Arial" w:cs="Arial"/>
          <w:sz w:val="20"/>
          <w:szCs w:val="20"/>
        </w:rPr>
      </w:pPr>
      <w:r>
        <w:rPr>
          <w:rFonts w:ascii="Arial" w:hAnsi="Arial" w:cs="Arial"/>
          <w:sz w:val="20"/>
          <w:szCs w:val="20"/>
        </w:rPr>
        <w:t>Etre « labellisé</w:t>
      </w:r>
      <w:r>
        <w:rPr>
          <w:rStyle w:val="Appelnotedebasdep"/>
          <w:rFonts w:ascii="Arial" w:hAnsi="Arial"/>
        </w:rPr>
        <w:footnoteReference w:id="9"/>
      </w:r>
      <w:r w:rsidRPr="00353AD4">
        <w:rPr>
          <w:rFonts w:ascii="Arial" w:hAnsi="Arial" w:cs="Arial"/>
          <w:sz w:val="20"/>
          <w:szCs w:val="20"/>
        </w:rPr>
        <w:t xml:space="preserve"> » par le </w:t>
      </w:r>
      <w:r w:rsidRPr="00A95311">
        <w:rPr>
          <w:rFonts w:ascii="Arial" w:hAnsi="Arial" w:cs="Arial"/>
          <w:sz w:val="20"/>
          <w:szCs w:val="20"/>
        </w:rPr>
        <w:t xml:space="preserve">Service « Youth Garantee » ou « Select Actiris/ Interrégional »  </w:t>
      </w:r>
      <w:r w:rsidRPr="00353AD4">
        <w:rPr>
          <w:rFonts w:ascii="Arial" w:hAnsi="Arial" w:cs="Arial"/>
          <w:sz w:val="20"/>
          <w:szCs w:val="20"/>
        </w:rPr>
        <w:t>dans le cadre d’une offre d’emploi gérée de manière central</w:t>
      </w:r>
      <w:r>
        <w:rPr>
          <w:rFonts w:ascii="Arial" w:hAnsi="Arial" w:cs="Arial"/>
          <w:sz w:val="20"/>
          <w:szCs w:val="20"/>
        </w:rPr>
        <w:t>isée,</w:t>
      </w:r>
      <w:r w:rsidRPr="00353AD4">
        <w:rPr>
          <w:rFonts w:ascii="Arial" w:hAnsi="Arial" w:cs="Arial"/>
          <w:sz w:val="20"/>
          <w:szCs w:val="20"/>
        </w:rPr>
        <w:t xml:space="preserve"> avec au minimum un contrat à durée déterminée de 3 mois</w:t>
      </w:r>
      <w:r>
        <w:rPr>
          <w:rFonts w:ascii="Arial" w:hAnsi="Arial" w:cs="Arial"/>
          <w:sz w:val="20"/>
          <w:szCs w:val="20"/>
        </w:rPr>
        <w:t xml:space="preserve"> et à mi-temps</w:t>
      </w:r>
      <w:r w:rsidRPr="00353AD4">
        <w:rPr>
          <w:rFonts w:ascii="Arial" w:hAnsi="Arial" w:cs="Arial"/>
          <w:sz w:val="20"/>
          <w:szCs w:val="20"/>
        </w:rPr>
        <w:t> ;</w:t>
      </w:r>
    </w:p>
    <w:p w14:paraId="40DB5649" w14:textId="77777777" w:rsidR="00D6586B" w:rsidRDefault="00D6586B" w:rsidP="00A039CE">
      <w:pPr>
        <w:pStyle w:val="Paragraphedeliste"/>
        <w:numPr>
          <w:ilvl w:val="1"/>
          <w:numId w:val="23"/>
        </w:numPr>
        <w:spacing w:after="0" w:line="276" w:lineRule="auto"/>
        <w:contextualSpacing w:val="0"/>
        <w:jc w:val="both"/>
        <w:rPr>
          <w:rFonts w:ascii="Arial" w:hAnsi="Arial" w:cs="Arial"/>
          <w:sz w:val="20"/>
          <w:szCs w:val="20"/>
        </w:rPr>
      </w:pPr>
      <w:r>
        <w:rPr>
          <w:rFonts w:ascii="Arial" w:hAnsi="Arial" w:cs="Arial"/>
          <w:sz w:val="20"/>
          <w:szCs w:val="20"/>
        </w:rPr>
        <w:t>S</w:t>
      </w:r>
      <w:r w:rsidRPr="00635178">
        <w:rPr>
          <w:rFonts w:ascii="Arial" w:hAnsi="Arial" w:cs="Arial"/>
          <w:sz w:val="20"/>
          <w:szCs w:val="20"/>
        </w:rPr>
        <w:t>’install</w:t>
      </w:r>
      <w:r>
        <w:rPr>
          <w:rFonts w:ascii="Arial" w:hAnsi="Arial" w:cs="Arial"/>
          <w:sz w:val="20"/>
          <w:szCs w:val="20"/>
        </w:rPr>
        <w:t>er</w:t>
      </w:r>
      <w:r w:rsidRPr="00635178">
        <w:rPr>
          <w:rFonts w:ascii="Arial" w:hAnsi="Arial" w:cs="Arial"/>
          <w:sz w:val="20"/>
          <w:szCs w:val="20"/>
        </w:rPr>
        <w:t xml:space="preserve"> comme indépendant à titre principal</w:t>
      </w:r>
      <w:r>
        <w:rPr>
          <w:rFonts w:ascii="Arial" w:hAnsi="Arial" w:cs="Arial"/>
          <w:sz w:val="20"/>
          <w:szCs w:val="20"/>
        </w:rPr>
        <w:t>;</w:t>
      </w:r>
    </w:p>
    <w:p w14:paraId="398A0B5B" w14:textId="77777777" w:rsidR="00D80014" w:rsidRPr="006E424E" w:rsidRDefault="00D6586B" w:rsidP="00A039CE">
      <w:pPr>
        <w:pStyle w:val="Paragraphedeliste"/>
        <w:numPr>
          <w:ilvl w:val="1"/>
          <w:numId w:val="23"/>
        </w:numPr>
        <w:spacing w:after="0" w:line="276" w:lineRule="auto"/>
        <w:contextualSpacing w:val="0"/>
        <w:jc w:val="both"/>
        <w:rPr>
          <w:rFonts w:ascii="Arial" w:hAnsi="Arial" w:cs="Arial"/>
          <w:sz w:val="20"/>
          <w:szCs w:val="20"/>
        </w:rPr>
      </w:pPr>
      <w:r w:rsidRPr="00D6586B">
        <w:rPr>
          <w:rFonts w:ascii="Arial" w:hAnsi="Arial" w:cs="Arial"/>
          <w:sz w:val="20"/>
          <w:szCs w:val="20"/>
        </w:rPr>
        <w:t>Etr</w:t>
      </w:r>
      <w:r w:rsidR="007602AE">
        <w:rPr>
          <w:rFonts w:ascii="Arial" w:hAnsi="Arial" w:cs="Arial"/>
          <w:sz w:val="20"/>
          <w:szCs w:val="20"/>
        </w:rPr>
        <w:t>e en fin de contrat article 60</w:t>
      </w:r>
      <w:r w:rsidRPr="00D6586B">
        <w:rPr>
          <w:rFonts w:ascii="Arial" w:hAnsi="Arial" w:cs="Arial"/>
          <w:sz w:val="20"/>
          <w:szCs w:val="20"/>
        </w:rPr>
        <w:t xml:space="preserve"> et suivi par le service Link</w:t>
      </w:r>
    </w:p>
    <w:p w14:paraId="7FE27DEB" w14:textId="77777777" w:rsidR="009F6061" w:rsidRDefault="009F6061" w:rsidP="00A039CE">
      <w:pPr>
        <w:pStyle w:val="Titrearial1"/>
        <w:numPr>
          <w:ilvl w:val="0"/>
          <w:numId w:val="18"/>
        </w:numPr>
        <w:spacing w:line="300" w:lineRule="exact"/>
        <w:rPr>
          <w:sz w:val="22"/>
          <w:szCs w:val="22"/>
        </w:rPr>
      </w:pPr>
      <w:bookmarkStart w:id="39" w:name="_Toc13821816"/>
      <w:r>
        <w:rPr>
          <w:sz w:val="22"/>
          <w:szCs w:val="22"/>
        </w:rPr>
        <w:t>Actions</w:t>
      </w:r>
      <w:bookmarkEnd w:id="39"/>
    </w:p>
    <w:p w14:paraId="2F0594BC" w14:textId="77777777" w:rsidR="00D66D07" w:rsidRPr="00775062" w:rsidRDefault="00D66D07" w:rsidP="00A039CE">
      <w:pPr>
        <w:pStyle w:val="Titrearial1"/>
        <w:numPr>
          <w:ilvl w:val="1"/>
          <w:numId w:val="18"/>
        </w:numPr>
        <w:spacing w:line="300" w:lineRule="exact"/>
        <w:rPr>
          <w:sz w:val="22"/>
          <w:szCs w:val="22"/>
        </w:rPr>
      </w:pPr>
      <w:bookmarkStart w:id="40" w:name="_Toc13821817"/>
      <w:r>
        <w:rPr>
          <w:sz w:val="22"/>
          <w:szCs w:val="22"/>
        </w:rPr>
        <w:t>Descriptions des actions</w:t>
      </w:r>
      <w:bookmarkEnd w:id="40"/>
    </w:p>
    <w:p w14:paraId="0427CD96" w14:textId="77777777" w:rsidR="006E424E" w:rsidRDefault="006E424E" w:rsidP="00230BC4">
      <w:pPr>
        <w:pStyle w:val="Corpsdetexte"/>
        <w:spacing w:line="276" w:lineRule="auto"/>
        <w:ind w:left="0"/>
        <w:jc w:val="both"/>
        <w:rPr>
          <w:rFonts w:cs="Arial"/>
          <w:lang w:val="fr-BE"/>
        </w:rPr>
      </w:pPr>
      <w:r>
        <w:rPr>
          <w:rFonts w:cs="Arial"/>
          <w:lang w:val="fr-FR"/>
        </w:rPr>
        <w:t xml:space="preserve">Les actions visées consistent en des formations linguistiques de 40 ou 60 heures, proposées sur base de maximum trois Chèques de 20 heures. La langue cible de la formation est le néerlandais, le français, ou l’anglais et est explicitement mentionnée sur le « Chèque langues Matching » émis par Actiris. Le partenaire est tenu de délivrer la formation dans la langue mentionnée sur le Chèque. </w:t>
      </w:r>
    </w:p>
    <w:p w14:paraId="0606AC71" w14:textId="77777777" w:rsidR="006E424E" w:rsidRDefault="006E424E" w:rsidP="00230BC4">
      <w:pPr>
        <w:spacing w:after="0" w:line="276" w:lineRule="auto"/>
        <w:jc w:val="both"/>
        <w:rPr>
          <w:rFonts w:ascii="Arial" w:hAnsi="Arial" w:cs="Arial"/>
          <w:sz w:val="20"/>
          <w:szCs w:val="20"/>
        </w:rPr>
      </w:pPr>
    </w:p>
    <w:p w14:paraId="49122053" w14:textId="77777777" w:rsidR="00F22373" w:rsidRDefault="00F22373" w:rsidP="00230BC4">
      <w:pPr>
        <w:spacing w:after="0" w:line="276" w:lineRule="auto"/>
        <w:jc w:val="both"/>
        <w:rPr>
          <w:rFonts w:ascii="Arial" w:hAnsi="Arial" w:cs="Arial"/>
          <w:sz w:val="20"/>
          <w:szCs w:val="20"/>
        </w:rPr>
      </w:pPr>
      <w:r w:rsidRPr="00F22373">
        <w:rPr>
          <w:rFonts w:ascii="Arial" w:hAnsi="Arial" w:cs="Arial"/>
          <w:sz w:val="20"/>
          <w:szCs w:val="20"/>
        </w:rPr>
        <w:t xml:space="preserve">L’offre de formations « Chèques langues Matching » se décline en </w:t>
      </w:r>
      <w:r>
        <w:rPr>
          <w:rFonts w:ascii="Arial" w:hAnsi="Arial" w:cs="Arial"/>
          <w:sz w:val="20"/>
          <w:szCs w:val="20"/>
        </w:rPr>
        <w:t>deux formules :</w:t>
      </w:r>
    </w:p>
    <w:p w14:paraId="576EEF9C" w14:textId="77777777" w:rsidR="00F22373" w:rsidRDefault="00F22373" w:rsidP="00230BC4">
      <w:pPr>
        <w:spacing w:after="0" w:line="276" w:lineRule="auto"/>
        <w:jc w:val="both"/>
        <w:rPr>
          <w:rFonts w:ascii="Arial" w:hAnsi="Arial" w:cs="Arial"/>
          <w:sz w:val="20"/>
          <w:szCs w:val="20"/>
        </w:rPr>
      </w:pPr>
    </w:p>
    <w:p w14:paraId="55EB1D3F" w14:textId="77777777" w:rsidR="00F22373" w:rsidRDefault="00F22373" w:rsidP="00A039CE">
      <w:pPr>
        <w:pStyle w:val="Paragraphedeliste"/>
        <w:numPr>
          <w:ilvl w:val="0"/>
          <w:numId w:val="23"/>
        </w:numPr>
        <w:spacing w:after="0" w:line="276" w:lineRule="auto"/>
        <w:jc w:val="both"/>
        <w:rPr>
          <w:rFonts w:ascii="Arial" w:hAnsi="Arial" w:cs="Arial"/>
          <w:sz w:val="20"/>
          <w:szCs w:val="20"/>
        </w:rPr>
      </w:pPr>
      <w:r w:rsidRPr="00AA2251">
        <w:rPr>
          <w:rFonts w:ascii="Arial" w:hAnsi="Arial" w:cs="Arial"/>
          <w:b/>
          <w:sz w:val="20"/>
          <w:szCs w:val="20"/>
          <w:u w:val="single"/>
        </w:rPr>
        <w:t>Cours individuels</w:t>
      </w:r>
      <w:r>
        <w:rPr>
          <w:rFonts w:ascii="Arial" w:hAnsi="Arial" w:cs="Arial"/>
          <w:sz w:val="20"/>
          <w:szCs w:val="20"/>
        </w:rPr>
        <w:t xml:space="preserve"> : </w:t>
      </w:r>
      <w:r w:rsidRPr="00F22373">
        <w:rPr>
          <w:rFonts w:ascii="Arial" w:hAnsi="Arial" w:cs="Arial"/>
          <w:sz w:val="20"/>
          <w:szCs w:val="20"/>
        </w:rPr>
        <w:t>40 h de formation linguistique</w:t>
      </w:r>
      <w:r>
        <w:rPr>
          <w:rFonts w:ascii="Arial" w:hAnsi="Arial" w:cs="Arial"/>
          <w:sz w:val="20"/>
          <w:szCs w:val="20"/>
        </w:rPr>
        <w:t>, pour les chercheurs d’emploi :</w:t>
      </w:r>
    </w:p>
    <w:p w14:paraId="37CDD11B" w14:textId="77777777" w:rsidR="00245CC5" w:rsidRDefault="00245CC5" w:rsidP="00230BC4">
      <w:pPr>
        <w:pStyle w:val="Paragraphedeliste"/>
        <w:spacing w:after="0" w:line="276" w:lineRule="auto"/>
        <w:jc w:val="both"/>
        <w:rPr>
          <w:rFonts w:ascii="Arial" w:hAnsi="Arial" w:cs="Arial"/>
          <w:sz w:val="20"/>
          <w:szCs w:val="20"/>
        </w:rPr>
      </w:pPr>
    </w:p>
    <w:p w14:paraId="6DDBBCC4" w14:textId="77777777" w:rsidR="00F22373" w:rsidRPr="00F22373" w:rsidRDefault="00F22373" w:rsidP="00A039CE">
      <w:pPr>
        <w:pStyle w:val="Paragraphedeliste"/>
        <w:numPr>
          <w:ilvl w:val="1"/>
          <w:numId w:val="23"/>
        </w:numPr>
        <w:spacing w:after="0" w:line="276" w:lineRule="auto"/>
        <w:jc w:val="both"/>
        <w:rPr>
          <w:rFonts w:ascii="Arial" w:hAnsi="Arial" w:cs="Arial"/>
          <w:sz w:val="20"/>
          <w:szCs w:val="20"/>
        </w:rPr>
      </w:pPr>
      <w:r>
        <w:rPr>
          <w:rFonts w:ascii="Arial" w:hAnsi="Arial" w:cs="Arial"/>
          <w:sz w:val="20"/>
          <w:szCs w:val="20"/>
        </w:rPr>
        <w:t xml:space="preserve">présélectionnés pour une offre d’emploi </w:t>
      </w:r>
      <w:r>
        <w:rPr>
          <w:rFonts w:ascii="Arial" w:eastAsia="Times New Roman" w:hAnsi="Arial" w:cs="Arial"/>
          <w:color w:val="222222"/>
          <w:sz w:val="20"/>
          <w:szCs w:val="20"/>
          <w:lang w:eastAsia="fr-BE"/>
        </w:rPr>
        <w:t>gérée</w:t>
      </w:r>
      <w:r w:rsidRPr="00BE1F79">
        <w:rPr>
          <w:rFonts w:ascii="Arial" w:eastAsia="Times New Roman" w:hAnsi="Arial" w:cs="Arial"/>
          <w:color w:val="222222"/>
          <w:sz w:val="20"/>
          <w:szCs w:val="20"/>
          <w:lang w:eastAsia="fr-BE"/>
        </w:rPr>
        <w:t xml:space="preserve"> de manière centralisée par Actiris</w:t>
      </w:r>
    </w:p>
    <w:p w14:paraId="21E5A1BE" w14:textId="77777777" w:rsidR="00AA2251" w:rsidRDefault="00F22373" w:rsidP="00A039CE">
      <w:pPr>
        <w:pStyle w:val="Paragraphedeliste"/>
        <w:numPr>
          <w:ilvl w:val="1"/>
          <w:numId w:val="23"/>
        </w:numPr>
        <w:spacing w:after="0" w:line="276" w:lineRule="auto"/>
        <w:jc w:val="both"/>
        <w:rPr>
          <w:rFonts w:ascii="Arial" w:hAnsi="Arial" w:cs="Arial"/>
          <w:sz w:val="20"/>
          <w:szCs w:val="20"/>
        </w:rPr>
      </w:pPr>
      <w:r>
        <w:rPr>
          <w:rFonts w:ascii="Arial" w:eastAsia="Times New Roman" w:hAnsi="Arial" w:cs="Arial"/>
          <w:color w:val="222222"/>
          <w:sz w:val="20"/>
          <w:szCs w:val="20"/>
          <w:lang w:eastAsia="fr-BE"/>
        </w:rPr>
        <w:t xml:space="preserve">qui s’installent </w:t>
      </w:r>
      <w:r w:rsidRPr="00F22373">
        <w:rPr>
          <w:rFonts w:ascii="Arial" w:hAnsi="Arial" w:cs="Arial"/>
          <w:sz w:val="20"/>
          <w:szCs w:val="20"/>
        </w:rPr>
        <w:t>comme indépendant à titre principal;</w:t>
      </w:r>
    </w:p>
    <w:p w14:paraId="017AB74A" w14:textId="77777777" w:rsidR="00F22373" w:rsidRDefault="00F22373" w:rsidP="00A039CE">
      <w:pPr>
        <w:pStyle w:val="Paragraphedeliste"/>
        <w:numPr>
          <w:ilvl w:val="1"/>
          <w:numId w:val="23"/>
        </w:numPr>
        <w:spacing w:after="0" w:line="276" w:lineRule="auto"/>
        <w:jc w:val="both"/>
        <w:rPr>
          <w:rFonts w:ascii="Arial" w:hAnsi="Arial" w:cs="Arial"/>
          <w:sz w:val="20"/>
          <w:szCs w:val="20"/>
        </w:rPr>
      </w:pPr>
      <w:r w:rsidRPr="00AA2251">
        <w:rPr>
          <w:rFonts w:ascii="Arial" w:hAnsi="Arial" w:cs="Arial"/>
          <w:sz w:val="20"/>
          <w:szCs w:val="20"/>
        </w:rPr>
        <w:t>en fin de contrat article 60 et suivi par le service Link</w:t>
      </w:r>
    </w:p>
    <w:p w14:paraId="5BD64D60" w14:textId="77777777" w:rsidR="00AA2251" w:rsidRDefault="00AA2251" w:rsidP="00230BC4">
      <w:pPr>
        <w:spacing w:after="0" w:line="276" w:lineRule="auto"/>
        <w:jc w:val="both"/>
        <w:rPr>
          <w:rFonts w:ascii="Arial" w:hAnsi="Arial" w:cs="Arial"/>
          <w:sz w:val="20"/>
          <w:szCs w:val="20"/>
        </w:rPr>
      </w:pPr>
    </w:p>
    <w:p w14:paraId="47633E42" w14:textId="77777777" w:rsidR="00AA2251" w:rsidRPr="00AA2251" w:rsidRDefault="00AA2251" w:rsidP="00230BC4">
      <w:pPr>
        <w:spacing w:line="276" w:lineRule="auto"/>
        <w:jc w:val="both"/>
        <w:rPr>
          <w:rFonts w:ascii="Arial" w:hAnsi="Arial" w:cs="Arial"/>
          <w:sz w:val="20"/>
          <w:szCs w:val="20"/>
        </w:rPr>
      </w:pPr>
      <w:r>
        <w:rPr>
          <w:rFonts w:ascii="Arial" w:hAnsi="Arial" w:cs="Arial"/>
          <w:sz w:val="20"/>
          <w:szCs w:val="20"/>
        </w:rPr>
        <w:t>La formation</w:t>
      </w:r>
      <w:r w:rsidRPr="00AA2251">
        <w:rPr>
          <w:rFonts w:ascii="Arial" w:hAnsi="Arial" w:cs="Arial"/>
          <w:sz w:val="20"/>
          <w:szCs w:val="20"/>
        </w:rPr>
        <w:t xml:space="preserve"> est organisée en fonction des connaissances linguistiques du chercheur d'emploi et des caractéristiques de la fonction </w:t>
      </w:r>
      <w:r>
        <w:rPr>
          <w:rFonts w:ascii="Arial" w:hAnsi="Arial" w:cs="Arial"/>
          <w:sz w:val="20"/>
          <w:szCs w:val="20"/>
        </w:rPr>
        <w:t>pour laquelle il a été présélectionné</w:t>
      </w:r>
      <w:r w:rsidRPr="00AA2251">
        <w:rPr>
          <w:rFonts w:ascii="Arial" w:hAnsi="Arial" w:cs="Arial"/>
          <w:sz w:val="20"/>
          <w:szCs w:val="20"/>
        </w:rPr>
        <w:t>. Si le chercheur d’emploi exerce une activité indépendante, la formation est également adaptée en fonction de la nature de ses activités. Dans le cas d’un chercheur d’emploi suivi par le service Link, la formation tient compte de son projet professionnel.</w:t>
      </w:r>
    </w:p>
    <w:p w14:paraId="45583BE0" w14:textId="77777777" w:rsidR="00AA2251" w:rsidRPr="00AA2251" w:rsidRDefault="00AA2251" w:rsidP="00230BC4">
      <w:pPr>
        <w:spacing w:after="120" w:line="276" w:lineRule="auto"/>
        <w:jc w:val="both"/>
        <w:rPr>
          <w:rFonts w:ascii="Arial" w:hAnsi="Arial" w:cs="Arial"/>
          <w:sz w:val="20"/>
          <w:szCs w:val="20"/>
        </w:rPr>
      </w:pPr>
      <w:r w:rsidRPr="00AA2251">
        <w:rPr>
          <w:rFonts w:ascii="Arial" w:hAnsi="Arial" w:cs="Arial"/>
          <w:sz w:val="20"/>
          <w:szCs w:val="20"/>
        </w:rPr>
        <w:t>La formation doit commencer dans les 60 jours à dater de l’octroi</w:t>
      </w:r>
      <w:r>
        <w:rPr>
          <w:rFonts w:ascii="Arial" w:hAnsi="Arial" w:cs="Arial"/>
          <w:sz w:val="20"/>
          <w:szCs w:val="20"/>
        </w:rPr>
        <w:t xml:space="preserve"> du « Chèque langues Matching » </w:t>
      </w:r>
      <w:r w:rsidRPr="00AA2251">
        <w:rPr>
          <w:rFonts w:ascii="Arial" w:hAnsi="Arial" w:cs="Arial"/>
          <w:sz w:val="20"/>
          <w:szCs w:val="20"/>
        </w:rPr>
        <w:t xml:space="preserve">et se terminer dans les 4 mois. </w:t>
      </w:r>
    </w:p>
    <w:p w14:paraId="64FDC84E" w14:textId="77777777" w:rsidR="00F22373" w:rsidRDefault="00F22373" w:rsidP="00230BC4">
      <w:pPr>
        <w:spacing w:after="0" w:line="276" w:lineRule="auto"/>
        <w:jc w:val="both"/>
        <w:rPr>
          <w:rFonts w:ascii="Arial" w:hAnsi="Arial" w:cs="Arial"/>
          <w:sz w:val="20"/>
          <w:szCs w:val="20"/>
        </w:rPr>
      </w:pPr>
    </w:p>
    <w:p w14:paraId="76FA408F" w14:textId="77777777" w:rsidR="00AA2251" w:rsidRDefault="00AA2251" w:rsidP="00A039CE">
      <w:pPr>
        <w:pStyle w:val="Paragraphedeliste"/>
        <w:numPr>
          <w:ilvl w:val="0"/>
          <w:numId w:val="23"/>
        </w:numPr>
        <w:spacing w:after="0" w:line="276" w:lineRule="auto"/>
        <w:jc w:val="both"/>
        <w:rPr>
          <w:rFonts w:ascii="Arial" w:hAnsi="Arial" w:cs="Arial"/>
          <w:sz w:val="20"/>
          <w:szCs w:val="20"/>
        </w:rPr>
      </w:pPr>
      <w:r w:rsidRPr="00AA2251">
        <w:rPr>
          <w:rFonts w:ascii="Arial" w:hAnsi="Arial" w:cs="Arial"/>
          <w:b/>
          <w:sz w:val="20"/>
          <w:szCs w:val="20"/>
          <w:u w:val="single"/>
        </w:rPr>
        <w:t>Cours collectifs</w:t>
      </w:r>
      <w:r>
        <w:rPr>
          <w:rFonts w:ascii="Arial" w:hAnsi="Arial" w:cs="Arial"/>
          <w:sz w:val="20"/>
          <w:szCs w:val="20"/>
        </w:rPr>
        <w:t xml:space="preserve"> : 60 h de formation </w:t>
      </w:r>
      <w:r w:rsidR="00245CC5">
        <w:rPr>
          <w:rFonts w:ascii="Arial" w:hAnsi="Arial" w:cs="Arial"/>
          <w:sz w:val="20"/>
          <w:szCs w:val="20"/>
        </w:rPr>
        <w:t xml:space="preserve">linguistique </w:t>
      </w:r>
      <w:r w:rsidRPr="00F22373">
        <w:rPr>
          <w:rFonts w:ascii="Arial" w:hAnsi="Arial" w:cs="Arial"/>
          <w:sz w:val="20"/>
          <w:szCs w:val="20"/>
        </w:rPr>
        <w:t>en groupe restreint de 3 à 10 personnes</w:t>
      </w:r>
      <w:r w:rsidR="004217B2">
        <w:rPr>
          <w:rFonts w:ascii="Arial" w:hAnsi="Arial" w:cs="Arial"/>
          <w:sz w:val="20"/>
          <w:szCs w:val="20"/>
        </w:rPr>
        <w:t>, pour :</w:t>
      </w:r>
    </w:p>
    <w:p w14:paraId="798BA130" w14:textId="77777777" w:rsidR="00245CC5" w:rsidRDefault="00245CC5" w:rsidP="00230BC4">
      <w:pPr>
        <w:pStyle w:val="Paragraphedeliste"/>
        <w:spacing w:after="0" w:line="276" w:lineRule="auto"/>
        <w:jc w:val="both"/>
        <w:rPr>
          <w:rFonts w:ascii="Arial" w:hAnsi="Arial" w:cs="Arial"/>
          <w:sz w:val="20"/>
          <w:szCs w:val="20"/>
        </w:rPr>
      </w:pPr>
    </w:p>
    <w:p w14:paraId="7CB3965C" w14:textId="2A317A4B" w:rsidR="004217B2" w:rsidRDefault="004217B2" w:rsidP="00A039CE">
      <w:pPr>
        <w:pStyle w:val="Paragraphedeliste"/>
        <w:numPr>
          <w:ilvl w:val="1"/>
          <w:numId w:val="23"/>
        </w:numPr>
        <w:spacing w:after="0" w:line="276" w:lineRule="auto"/>
        <w:jc w:val="both"/>
        <w:rPr>
          <w:rFonts w:ascii="Arial" w:hAnsi="Arial" w:cs="Arial"/>
          <w:sz w:val="20"/>
          <w:szCs w:val="20"/>
        </w:rPr>
      </w:pPr>
      <w:r w:rsidRPr="004217B2">
        <w:rPr>
          <w:rFonts w:ascii="Arial" w:hAnsi="Arial" w:cs="Arial"/>
          <w:sz w:val="20"/>
          <w:szCs w:val="20"/>
        </w:rPr>
        <w:t>Les chercheurs d’emploi</w:t>
      </w:r>
      <w:r>
        <w:rPr>
          <w:rFonts w:ascii="Arial" w:hAnsi="Arial" w:cs="Arial"/>
          <w:sz w:val="20"/>
          <w:szCs w:val="20"/>
        </w:rPr>
        <w:t xml:space="preserve"> pré</w:t>
      </w:r>
      <w:r w:rsidRPr="004217B2">
        <w:rPr>
          <w:rFonts w:ascii="Arial" w:hAnsi="Arial" w:cs="Arial"/>
          <w:sz w:val="20"/>
          <w:szCs w:val="20"/>
        </w:rPr>
        <w:t>sélectionné</w:t>
      </w:r>
      <w:r>
        <w:rPr>
          <w:rFonts w:ascii="Arial" w:hAnsi="Arial" w:cs="Arial"/>
          <w:sz w:val="20"/>
          <w:szCs w:val="20"/>
        </w:rPr>
        <w:t>s</w:t>
      </w:r>
      <w:r w:rsidRPr="004217B2">
        <w:rPr>
          <w:rFonts w:ascii="Arial" w:hAnsi="Arial" w:cs="Arial"/>
          <w:sz w:val="20"/>
          <w:szCs w:val="20"/>
        </w:rPr>
        <w:t xml:space="preserve"> par le service Select Actiris et engagé</w:t>
      </w:r>
      <w:r>
        <w:rPr>
          <w:rFonts w:ascii="Arial" w:hAnsi="Arial" w:cs="Arial"/>
          <w:sz w:val="20"/>
          <w:szCs w:val="20"/>
        </w:rPr>
        <w:t>s</w:t>
      </w:r>
      <w:r w:rsidRPr="004217B2">
        <w:rPr>
          <w:rFonts w:ascii="Arial" w:hAnsi="Arial" w:cs="Arial"/>
          <w:sz w:val="20"/>
          <w:szCs w:val="20"/>
        </w:rPr>
        <w:t xml:space="preserve"> dans le cadre </w:t>
      </w:r>
      <w:r w:rsidR="005D3544">
        <w:rPr>
          <w:rFonts w:ascii="Arial" w:hAnsi="Arial" w:cs="Arial"/>
          <w:sz w:val="20"/>
          <w:szCs w:val="20"/>
        </w:rPr>
        <w:t xml:space="preserve">d’une </w:t>
      </w:r>
      <w:r w:rsidRPr="004217B2">
        <w:rPr>
          <w:rFonts w:ascii="Arial" w:hAnsi="Arial" w:cs="Arial"/>
          <w:sz w:val="20"/>
          <w:szCs w:val="20"/>
        </w:rPr>
        <w:t>offre d’emploi « multiple » lancée par un employeu</w:t>
      </w:r>
      <w:r>
        <w:rPr>
          <w:rFonts w:ascii="Arial" w:hAnsi="Arial" w:cs="Arial"/>
          <w:sz w:val="20"/>
          <w:szCs w:val="20"/>
        </w:rPr>
        <w:t>r particulier</w:t>
      </w:r>
      <w:r w:rsidRPr="004217B2">
        <w:rPr>
          <w:rFonts w:ascii="Arial" w:hAnsi="Arial" w:cs="Arial"/>
          <w:sz w:val="20"/>
          <w:szCs w:val="20"/>
        </w:rPr>
        <w:t>, confiée à Actiris en gestion centrale pour le recrutement de plusieurs postes similaires</w:t>
      </w:r>
      <w:r w:rsidRPr="004217B2">
        <w:rPr>
          <w:rStyle w:val="Appelnotedebasdep"/>
          <w:rFonts w:ascii="Arial" w:hAnsi="Arial" w:cs="Arial"/>
          <w:sz w:val="20"/>
          <w:szCs w:val="20"/>
        </w:rPr>
        <w:footnoteReference w:id="10"/>
      </w:r>
      <w:r w:rsidRPr="004217B2">
        <w:rPr>
          <w:rFonts w:ascii="Arial" w:hAnsi="Arial" w:cs="Arial"/>
          <w:sz w:val="20"/>
          <w:szCs w:val="20"/>
        </w:rPr>
        <w:t>.</w:t>
      </w:r>
    </w:p>
    <w:p w14:paraId="109C453B" w14:textId="77777777" w:rsidR="004217B2" w:rsidRDefault="004217B2" w:rsidP="00230BC4">
      <w:pPr>
        <w:pStyle w:val="Paragraphedeliste"/>
        <w:spacing w:after="0" w:line="276" w:lineRule="auto"/>
        <w:ind w:left="1440"/>
        <w:jc w:val="both"/>
        <w:rPr>
          <w:rFonts w:ascii="Arial" w:hAnsi="Arial" w:cs="Arial"/>
          <w:sz w:val="20"/>
          <w:szCs w:val="20"/>
        </w:rPr>
      </w:pPr>
    </w:p>
    <w:p w14:paraId="56189B02" w14:textId="77777777" w:rsidR="004217B2" w:rsidRPr="004217B2" w:rsidRDefault="004217B2" w:rsidP="00230BC4">
      <w:pPr>
        <w:spacing w:after="0" w:line="276" w:lineRule="auto"/>
        <w:jc w:val="both"/>
        <w:rPr>
          <w:rFonts w:ascii="Arial" w:hAnsi="Arial" w:cs="Arial"/>
          <w:sz w:val="20"/>
          <w:szCs w:val="20"/>
        </w:rPr>
      </w:pPr>
      <w:r>
        <w:rPr>
          <w:rFonts w:ascii="Arial" w:hAnsi="Arial" w:cs="Arial"/>
          <w:sz w:val="20"/>
          <w:szCs w:val="20"/>
        </w:rPr>
        <w:t>Il doit s’agir</w:t>
      </w:r>
      <w:r w:rsidRPr="004217B2">
        <w:rPr>
          <w:rFonts w:ascii="Arial" w:hAnsi="Arial" w:cs="Arial"/>
          <w:sz w:val="20"/>
          <w:szCs w:val="20"/>
        </w:rPr>
        <w:t xml:space="preserve"> de l’engagement de minimum 3 chercheurs d’emploi</w:t>
      </w:r>
      <w:r>
        <w:rPr>
          <w:rFonts w:ascii="Arial" w:hAnsi="Arial" w:cs="Arial"/>
          <w:sz w:val="20"/>
          <w:szCs w:val="20"/>
        </w:rPr>
        <w:t xml:space="preserve">, </w:t>
      </w:r>
      <w:r w:rsidRPr="004217B2">
        <w:rPr>
          <w:rFonts w:ascii="Arial" w:hAnsi="Arial" w:cs="Arial"/>
          <w:sz w:val="20"/>
          <w:szCs w:val="20"/>
        </w:rPr>
        <w:t xml:space="preserve">sur la base </w:t>
      </w:r>
      <w:r w:rsidR="00245CC5">
        <w:rPr>
          <w:rFonts w:ascii="Arial" w:hAnsi="Arial" w:cs="Arial"/>
          <w:sz w:val="20"/>
          <w:szCs w:val="20"/>
        </w:rPr>
        <w:t xml:space="preserve">de contrats au </w:t>
      </w:r>
      <w:r w:rsidR="007602AE">
        <w:rPr>
          <w:rFonts w:ascii="Arial" w:hAnsi="Arial" w:cs="Arial"/>
          <w:sz w:val="20"/>
          <w:szCs w:val="20"/>
        </w:rPr>
        <w:t>minimum</w:t>
      </w:r>
      <w:r w:rsidR="00245CC5">
        <w:rPr>
          <w:rFonts w:ascii="Arial" w:hAnsi="Arial" w:cs="Arial"/>
          <w:sz w:val="20"/>
          <w:szCs w:val="20"/>
        </w:rPr>
        <w:t xml:space="preserve"> </w:t>
      </w:r>
      <w:r w:rsidRPr="004217B2">
        <w:rPr>
          <w:rFonts w:ascii="Arial" w:hAnsi="Arial" w:cs="Arial"/>
          <w:sz w:val="20"/>
          <w:szCs w:val="20"/>
        </w:rPr>
        <w:t>à durée déterminée de 3 mois pour un emploi à mi-temps</w:t>
      </w:r>
      <w:r w:rsidR="00245CC5">
        <w:rPr>
          <w:rFonts w:ascii="Arial" w:hAnsi="Arial" w:cs="Arial"/>
          <w:sz w:val="20"/>
          <w:szCs w:val="20"/>
        </w:rPr>
        <w:t>.</w:t>
      </w:r>
    </w:p>
    <w:p w14:paraId="08FF8CDF" w14:textId="77777777" w:rsidR="00AA2251" w:rsidRPr="004217B2" w:rsidRDefault="00AA2251" w:rsidP="00230BC4">
      <w:pPr>
        <w:spacing w:after="0" w:line="276" w:lineRule="auto"/>
        <w:jc w:val="both"/>
        <w:rPr>
          <w:rFonts w:ascii="Arial" w:hAnsi="Arial" w:cs="Arial"/>
          <w:sz w:val="20"/>
          <w:szCs w:val="20"/>
        </w:rPr>
      </w:pPr>
    </w:p>
    <w:p w14:paraId="4ECC0520" w14:textId="77777777" w:rsidR="00AA2251" w:rsidRPr="004217B2" w:rsidRDefault="00AA2251" w:rsidP="00230BC4">
      <w:pPr>
        <w:spacing w:after="0" w:line="276" w:lineRule="auto"/>
        <w:jc w:val="both"/>
        <w:rPr>
          <w:rFonts w:ascii="Arial" w:hAnsi="Arial" w:cs="Arial"/>
          <w:sz w:val="20"/>
          <w:szCs w:val="20"/>
        </w:rPr>
      </w:pPr>
      <w:r w:rsidRPr="004217B2">
        <w:rPr>
          <w:rFonts w:ascii="Arial" w:hAnsi="Arial" w:cs="Arial"/>
          <w:sz w:val="20"/>
          <w:szCs w:val="20"/>
        </w:rPr>
        <w:t xml:space="preserve">La formation est explicitement axée métiers. L’employeur qui fait appel à cette offre, s’engage à informer suffisamment le partenaire sur le profil de fonction des chercheurs d’emploi engagés. </w:t>
      </w:r>
    </w:p>
    <w:p w14:paraId="03ED8CB9" w14:textId="77777777" w:rsidR="00AA2251" w:rsidRPr="004217B2" w:rsidRDefault="00AA2251" w:rsidP="00230BC4">
      <w:pPr>
        <w:spacing w:after="0" w:line="276" w:lineRule="auto"/>
        <w:jc w:val="both"/>
        <w:rPr>
          <w:rFonts w:ascii="Arial" w:hAnsi="Arial" w:cs="Arial"/>
          <w:sz w:val="20"/>
          <w:szCs w:val="20"/>
        </w:rPr>
      </w:pPr>
      <w:r w:rsidRPr="004217B2">
        <w:rPr>
          <w:rFonts w:ascii="Arial" w:hAnsi="Arial" w:cs="Arial"/>
          <w:sz w:val="20"/>
          <w:szCs w:val="20"/>
        </w:rPr>
        <w:t>Le début de la formation est déterminé en concertation avec l’employeur.</w:t>
      </w:r>
    </w:p>
    <w:p w14:paraId="4B3C3E7E" w14:textId="77777777" w:rsidR="00AA2251" w:rsidRPr="004217B2" w:rsidRDefault="00AA2251" w:rsidP="00230BC4">
      <w:pPr>
        <w:spacing w:after="0" w:line="276" w:lineRule="auto"/>
        <w:jc w:val="both"/>
        <w:rPr>
          <w:rFonts w:ascii="Arial" w:hAnsi="Arial" w:cs="Arial"/>
          <w:sz w:val="20"/>
          <w:szCs w:val="20"/>
        </w:rPr>
      </w:pPr>
    </w:p>
    <w:p w14:paraId="613644D5" w14:textId="77777777" w:rsidR="006E424E" w:rsidRDefault="004217B2" w:rsidP="00230BC4">
      <w:pPr>
        <w:pStyle w:val="Paragraphedeliste"/>
        <w:spacing w:line="276" w:lineRule="auto"/>
        <w:ind w:left="0"/>
        <w:jc w:val="both"/>
        <w:rPr>
          <w:rFonts w:ascii="Arial" w:hAnsi="Arial" w:cs="Arial"/>
          <w:sz w:val="20"/>
          <w:szCs w:val="20"/>
        </w:rPr>
      </w:pPr>
      <w:r w:rsidRPr="004217B2">
        <w:rPr>
          <w:rFonts w:ascii="Arial" w:hAnsi="Arial" w:cs="Arial"/>
          <w:sz w:val="20"/>
          <w:szCs w:val="20"/>
        </w:rPr>
        <w:t>Le lieu de travail du chercheur d’emploi peut se situer aussi bien en Région de Bruxelles-Capitale qu’ailleurs.</w:t>
      </w:r>
      <w:r w:rsidRPr="004217B2">
        <w:rPr>
          <w:rStyle w:val="Appelnotedebasdep"/>
          <w:rFonts w:ascii="Arial" w:hAnsi="Arial" w:cs="Arial"/>
          <w:sz w:val="20"/>
          <w:szCs w:val="20"/>
          <w:lang w:val="nl-BE"/>
        </w:rPr>
        <w:footnoteReference w:id="11"/>
      </w:r>
    </w:p>
    <w:p w14:paraId="79FB9025" w14:textId="77777777" w:rsidR="006E424E" w:rsidRDefault="006E424E" w:rsidP="00230BC4">
      <w:pPr>
        <w:pStyle w:val="Paragraphedeliste"/>
        <w:spacing w:line="276" w:lineRule="auto"/>
        <w:ind w:left="0"/>
        <w:jc w:val="both"/>
        <w:rPr>
          <w:rFonts w:ascii="Arial" w:hAnsi="Arial" w:cs="Arial"/>
          <w:sz w:val="20"/>
          <w:szCs w:val="20"/>
        </w:rPr>
      </w:pPr>
    </w:p>
    <w:p w14:paraId="42D5C371" w14:textId="77777777" w:rsidR="00FA3FD3" w:rsidRDefault="00FA3FD3" w:rsidP="00230BC4">
      <w:pPr>
        <w:pStyle w:val="Paragraphedeliste"/>
        <w:spacing w:line="276" w:lineRule="auto"/>
        <w:ind w:left="0"/>
        <w:jc w:val="both"/>
        <w:rPr>
          <w:rFonts w:ascii="Arial" w:hAnsi="Arial" w:cs="Arial"/>
          <w:sz w:val="20"/>
          <w:szCs w:val="20"/>
        </w:rPr>
      </w:pPr>
      <w:r w:rsidRPr="004217B2">
        <w:rPr>
          <w:rFonts w:ascii="Arial" w:hAnsi="Arial" w:cs="Arial"/>
          <w:sz w:val="20"/>
          <w:szCs w:val="20"/>
        </w:rPr>
        <w:t>Le</w:t>
      </w:r>
      <w:r w:rsidR="00AA2251" w:rsidRPr="004217B2">
        <w:rPr>
          <w:rFonts w:ascii="Arial" w:hAnsi="Arial" w:cs="Arial"/>
          <w:sz w:val="20"/>
          <w:szCs w:val="20"/>
        </w:rPr>
        <w:t>s</w:t>
      </w:r>
      <w:r w:rsidRPr="004217B2">
        <w:rPr>
          <w:rFonts w:ascii="Arial" w:hAnsi="Arial" w:cs="Arial"/>
          <w:sz w:val="20"/>
          <w:szCs w:val="20"/>
        </w:rPr>
        <w:t xml:space="preserve"> </w:t>
      </w:r>
      <w:r w:rsidR="00AA2251" w:rsidRPr="004217B2">
        <w:rPr>
          <w:rFonts w:ascii="Arial" w:hAnsi="Arial" w:cs="Arial"/>
          <w:sz w:val="20"/>
          <w:szCs w:val="20"/>
        </w:rPr>
        <w:t>bénéficiaires de « Chèques langues Matching » choisissent l’école de leur choix parmi la liste des partenaires.</w:t>
      </w:r>
    </w:p>
    <w:p w14:paraId="1DB7A463" w14:textId="77777777" w:rsidR="00775062" w:rsidRDefault="00775062" w:rsidP="006E424E">
      <w:pPr>
        <w:pStyle w:val="Paragraphedeliste"/>
        <w:spacing w:line="288" w:lineRule="auto"/>
        <w:ind w:left="0"/>
        <w:jc w:val="both"/>
        <w:rPr>
          <w:rFonts w:ascii="Arial" w:hAnsi="Arial" w:cs="Arial"/>
          <w:sz w:val="20"/>
          <w:szCs w:val="20"/>
        </w:rPr>
      </w:pPr>
    </w:p>
    <w:p w14:paraId="292A37BE" w14:textId="77777777" w:rsidR="00775062" w:rsidRPr="00775062" w:rsidRDefault="00775062" w:rsidP="00A039CE">
      <w:pPr>
        <w:pStyle w:val="Paragraphedeliste"/>
        <w:keepNext/>
        <w:numPr>
          <w:ilvl w:val="0"/>
          <w:numId w:val="39"/>
        </w:numPr>
        <w:spacing w:before="360" w:after="240" w:line="300" w:lineRule="exact"/>
        <w:contextualSpacing w:val="0"/>
        <w:outlineLvl w:val="1"/>
        <w:rPr>
          <w:rFonts w:ascii="Arial" w:eastAsia="Times New Roman" w:hAnsi="Arial" w:cs="Arial"/>
          <w:b/>
          <w:bCs/>
          <w:iCs/>
          <w:vanish/>
          <w:u w:val="single"/>
          <w:lang w:eastAsia="fr-FR"/>
        </w:rPr>
      </w:pPr>
    </w:p>
    <w:p w14:paraId="53A93C54" w14:textId="77777777" w:rsidR="00775062" w:rsidRPr="00775062" w:rsidRDefault="00775062" w:rsidP="00A039CE">
      <w:pPr>
        <w:pStyle w:val="Paragraphedeliste"/>
        <w:keepNext/>
        <w:numPr>
          <w:ilvl w:val="1"/>
          <w:numId w:val="39"/>
        </w:numPr>
        <w:spacing w:before="360" w:after="240" w:line="300" w:lineRule="exact"/>
        <w:contextualSpacing w:val="0"/>
        <w:outlineLvl w:val="1"/>
        <w:rPr>
          <w:rFonts w:ascii="Arial" w:eastAsia="Times New Roman" w:hAnsi="Arial" w:cs="Arial"/>
          <w:b/>
          <w:bCs/>
          <w:iCs/>
          <w:vanish/>
          <w:u w:val="single"/>
          <w:lang w:eastAsia="fr-FR"/>
        </w:rPr>
      </w:pPr>
    </w:p>
    <w:p w14:paraId="1E7C4739" w14:textId="77777777" w:rsidR="00775062" w:rsidRPr="00775062" w:rsidRDefault="00775062" w:rsidP="00A039CE">
      <w:pPr>
        <w:pStyle w:val="Titrearial1"/>
        <w:numPr>
          <w:ilvl w:val="1"/>
          <w:numId w:val="39"/>
        </w:numPr>
        <w:spacing w:line="300" w:lineRule="exact"/>
        <w:rPr>
          <w:sz w:val="22"/>
          <w:szCs w:val="22"/>
        </w:rPr>
      </w:pPr>
      <w:bookmarkStart w:id="41" w:name="_Toc13821818"/>
      <w:r>
        <w:rPr>
          <w:sz w:val="22"/>
          <w:szCs w:val="22"/>
        </w:rPr>
        <w:t>Contenu des formations</w:t>
      </w:r>
      <w:bookmarkEnd w:id="41"/>
    </w:p>
    <w:p w14:paraId="20C50DFB" w14:textId="77777777" w:rsidR="00775062" w:rsidRDefault="00775062" w:rsidP="00A75220">
      <w:pPr>
        <w:spacing w:line="276" w:lineRule="auto"/>
        <w:jc w:val="both"/>
        <w:rPr>
          <w:rFonts w:ascii="Arial" w:eastAsia="Arial" w:hAnsi="Arial" w:cs="Arial"/>
          <w:sz w:val="20"/>
          <w:szCs w:val="20"/>
        </w:rPr>
      </w:pPr>
      <w:r w:rsidRPr="00775062">
        <w:rPr>
          <w:rFonts w:ascii="Arial" w:eastAsia="Arial" w:hAnsi="Arial" w:cs="Arial"/>
          <w:sz w:val="20"/>
          <w:szCs w:val="20"/>
        </w:rPr>
        <w:t>Les formations linguistiques portent sur le renforcement des quatre compétences linguistiques (lire, écouter, parler et écrire). Le renforcement des aptitudes d’expression orale des élèves est au cœur de la formation.</w:t>
      </w:r>
    </w:p>
    <w:p w14:paraId="42B61978" w14:textId="77777777" w:rsidR="00BE56D2" w:rsidRPr="00775062" w:rsidRDefault="00BE56D2" w:rsidP="00A75220">
      <w:pPr>
        <w:spacing w:line="276" w:lineRule="auto"/>
        <w:jc w:val="both"/>
        <w:rPr>
          <w:rFonts w:ascii="Arial" w:hAnsi="Arial" w:cs="Arial"/>
          <w:sz w:val="20"/>
          <w:szCs w:val="20"/>
          <w:lang w:val="fr-BE"/>
        </w:rPr>
      </w:pPr>
      <w:r>
        <w:rPr>
          <w:rFonts w:ascii="Arial" w:eastAsia="Arial" w:hAnsi="Arial" w:cs="Arial"/>
          <w:sz w:val="20"/>
          <w:szCs w:val="20"/>
        </w:rPr>
        <w:t>Le partenaire évalue les connaissances linguistiques orales du chercheur d’emploi avant le début de la formation.</w:t>
      </w:r>
    </w:p>
    <w:p w14:paraId="5EFBEEC7" w14:textId="77777777" w:rsidR="00775062" w:rsidRPr="00775062" w:rsidRDefault="00775062" w:rsidP="00A75220">
      <w:pPr>
        <w:spacing w:line="276" w:lineRule="auto"/>
        <w:jc w:val="both"/>
        <w:rPr>
          <w:rFonts w:ascii="Arial" w:hAnsi="Arial" w:cs="Arial"/>
          <w:sz w:val="20"/>
          <w:szCs w:val="20"/>
          <w:lang w:val="fr-BE"/>
        </w:rPr>
      </w:pPr>
      <w:r w:rsidRPr="00775062">
        <w:rPr>
          <w:rFonts w:ascii="Arial" w:eastAsia="Arial" w:hAnsi="Arial" w:cs="Arial"/>
          <w:sz w:val="20"/>
          <w:szCs w:val="20"/>
        </w:rPr>
        <w:t>Le chercheur d’emploi reçoit dès le début de la formation linguistique le programme de formation du partenaire</w:t>
      </w:r>
    </w:p>
    <w:p w14:paraId="02042E80" w14:textId="77777777" w:rsidR="00775062" w:rsidRPr="009867C4" w:rsidRDefault="00775062" w:rsidP="00A75220">
      <w:pPr>
        <w:spacing w:line="276" w:lineRule="auto"/>
        <w:jc w:val="both"/>
        <w:rPr>
          <w:rFonts w:ascii="Arial" w:hAnsi="Arial" w:cs="Arial"/>
          <w:sz w:val="20"/>
          <w:szCs w:val="20"/>
          <w:lang w:val="fr-BE"/>
        </w:rPr>
      </w:pPr>
      <w:r w:rsidRPr="009867C4">
        <w:rPr>
          <w:rFonts w:ascii="Arial" w:eastAsia="Arial" w:hAnsi="Arial" w:cs="Arial"/>
          <w:sz w:val="20"/>
          <w:szCs w:val="20"/>
        </w:rPr>
        <w:t>Le chercheur d’emploi reçoit au début de et pendant la formation linguistique, les outils didactiques adaptés.</w:t>
      </w:r>
    </w:p>
    <w:p w14:paraId="75788EAF" w14:textId="77777777" w:rsidR="00775062" w:rsidRDefault="00775062" w:rsidP="00A75220">
      <w:pPr>
        <w:spacing w:line="276" w:lineRule="auto"/>
        <w:jc w:val="both"/>
        <w:rPr>
          <w:rFonts w:ascii="Arial" w:hAnsi="Arial" w:cs="Arial"/>
          <w:sz w:val="20"/>
        </w:rPr>
      </w:pPr>
      <w:r w:rsidRPr="009867C4">
        <w:rPr>
          <w:rFonts w:ascii="Arial" w:hAnsi="Arial" w:cs="Arial"/>
          <w:sz w:val="20"/>
        </w:rPr>
        <w:t>Les formations en langues peuvent avoir lieu chez l’opérateur de formation, mais aussi chez l’employeur du bénéficiaire pour autant que les conditions minimales de qualité de formation y soient garanties.</w:t>
      </w:r>
    </w:p>
    <w:p w14:paraId="2D06B388" w14:textId="77777777" w:rsidR="008221FA" w:rsidRPr="00775062" w:rsidRDefault="008221FA" w:rsidP="00A039CE">
      <w:pPr>
        <w:pStyle w:val="Titrearial1"/>
        <w:numPr>
          <w:ilvl w:val="1"/>
          <w:numId w:val="39"/>
        </w:numPr>
        <w:spacing w:line="300" w:lineRule="exact"/>
        <w:rPr>
          <w:sz w:val="22"/>
          <w:szCs w:val="22"/>
        </w:rPr>
      </w:pPr>
      <w:bookmarkStart w:id="42" w:name="_Toc13821819"/>
      <w:r>
        <w:rPr>
          <w:sz w:val="22"/>
          <w:szCs w:val="22"/>
        </w:rPr>
        <w:t>Suivi des apprenants</w:t>
      </w:r>
      <w:bookmarkEnd w:id="42"/>
    </w:p>
    <w:p w14:paraId="75223ECC" w14:textId="77777777" w:rsidR="008221FA" w:rsidRPr="00775062" w:rsidRDefault="008221FA" w:rsidP="00A039CE">
      <w:pPr>
        <w:pStyle w:val="Titrearial1"/>
        <w:numPr>
          <w:ilvl w:val="3"/>
          <w:numId w:val="39"/>
        </w:numPr>
        <w:spacing w:line="300" w:lineRule="exact"/>
        <w:rPr>
          <w:sz w:val="22"/>
          <w:szCs w:val="22"/>
        </w:rPr>
      </w:pPr>
      <w:bookmarkStart w:id="43" w:name="_Toc13821820"/>
      <w:r>
        <w:rPr>
          <w:sz w:val="22"/>
          <w:szCs w:val="22"/>
        </w:rPr>
        <w:t>Evaluation</w:t>
      </w:r>
      <w:bookmarkEnd w:id="43"/>
    </w:p>
    <w:p w14:paraId="3DD00282" w14:textId="77777777" w:rsidR="00B64539" w:rsidRDefault="00B64539" w:rsidP="00A75220">
      <w:pPr>
        <w:spacing w:line="276" w:lineRule="auto"/>
        <w:jc w:val="both"/>
        <w:rPr>
          <w:rFonts w:ascii="Arial" w:eastAsia="Arial" w:hAnsi="Arial" w:cs="Arial"/>
          <w:sz w:val="20"/>
          <w:szCs w:val="20"/>
        </w:rPr>
      </w:pPr>
      <w:r w:rsidRPr="00D55B60">
        <w:rPr>
          <w:rFonts w:ascii="Arial" w:eastAsia="Arial" w:hAnsi="Arial" w:cs="Arial"/>
          <w:sz w:val="20"/>
          <w:szCs w:val="20"/>
        </w:rPr>
        <w:t>L’opérateur réalise à la fin de la formation linguistique une évaluation des compétences</w:t>
      </w:r>
      <w:r>
        <w:rPr>
          <w:rFonts w:ascii="Arial" w:eastAsia="Arial" w:hAnsi="Arial" w:cs="Arial"/>
          <w:sz w:val="20"/>
          <w:szCs w:val="20"/>
        </w:rPr>
        <w:t xml:space="preserve"> linguistiques du bénéficiaire.</w:t>
      </w:r>
    </w:p>
    <w:p w14:paraId="6FFD0C5E" w14:textId="77777777" w:rsidR="00B64539" w:rsidRPr="00D55B60" w:rsidRDefault="00B64539" w:rsidP="00A75220">
      <w:pPr>
        <w:spacing w:line="276" w:lineRule="auto"/>
        <w:jc w:val="both"/>
        <w:rPr>
          <w:rFonts w:ascii="Arial" w:hAnsi="Arial" w:cs="Arial"/>
          <w:sz w:val="20"/>
          <w:szCs w:val="20"/>
          <w:lang w:val="fr-BE"/>
        </w:rPr>
      </w:pPr>
      <w:r>
        <w:rPr>
          <w:rFonts w:ascii="Arial" w:eastAsia="Arial" w:hAnsi="Arial" w:cs="Arial"/>
          <w:sz w:val="20"/>
          <w:szCs w:val="20"/>
        </w:rPr>
        <w:t>Il ajoute un</w:t>
      </w:r>
      <w:r w:rsidRPr="00D55B60">
        <w:rPr>
          <w:rFonts w:ascii="Arial" w:eastAsia="Arial" w:hAnsi="Arial" w:cs="Arial"/>
          <w:sz w:val="20"/>
          <w:szCs w:val="20"/>
        </w:rPr>
        <w:t xml:space="preserve"> formulaire d’évaluation à son dossier de </w:t>
      </w:r>
      <w:r w:rsidR="00316FD2">
        <w:rPr>
          <w:rFonts w:ascii="Arial" w:eastAsia="Arial" w:hAnsi="Arial" w:cs="Arial"/>
          <w:sz w:val="20"/>
          <w:szCs w:val="20"/>
        </w:rPr>
        <w:t>candidature</w:t>
      </w:r>
      <w:r w:rsidRPr="00D55B60">
        <w:rPr>
          <w:rFonts w:ascii="Arial" w:eastAsia="Arial" w:hAnsi="Arial" w:cs="Arial"/>
          <w:sz w:val="20"/>
          <w:szCs w:val="20"/>
        </w:rPr>
        <w:t xml:space="preserve"> qui reprend au moins les données suivantes :</w:t>
      </w:r>
    </w:p>
    <w:p w14:paraId="59D05581" w14:textId="77777777" w:rsidR="00B64539" w:rsidRPr="00D55B60" w:rsidRDefault="00B6453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sidRPr="00D55B60">
        <w:rPr>
          <w:rFonts w:ascii="Arial" w:eastAsia="Arial" w:hAnsi="Arial" w:cs="Arial"/>
          <w:sz w:val="20"/>
          <w:szCs w:val="20"/>
        </w:rPr>
        <w:t>Les données personnelles de l’élève (nom et numéro d’inscription chez Actiris)</w:t>
      </w:r>
    </w:p>
    <w:p w14:paraId="286D0A4F" w14:textId="77777777" w:rsidR="00B64539" w:rsidRPr="00D55B60" w:rsidRDefault="00B64539" w:rsidP="00A75220">
      <w:pPr>
        <w:numPr>
          <w:ilvl w:val="0"/>
          <w:numId w:val="6"/>
        </w:numPr>
        <w:tabs>
          <w:tab w:val="clear" w:pos="360"/>
          <w:tab w:val="num" w:pos="720"/>
        </w:tabs>
        <w:spacing w:after="0" w:line="276" w:lineRule="auto"/>
        <w:ind w:left="720"/>
        <w:jc w:val="both"/>
        <w:rPr>
          <w:rFonts w:ascii="Arial" w:hAnsi="Arial" w:cs="Arial"/>
          <w:sz w:val="20"/>
          <w:szCs w:val="20"/>
          <w:lang w:val="nl-NL"/>
        </w:rPr>
      </w:pPr>
      <w:r w:rsidRPr="00D55B60">
        <w:rPr>
          <w:rFonts w:ascii="Arial" w:eastAsia="Arial" w:hAnsi="Arial" w:cs="Arial"/>
          <w:sz w:val="20"/>
          <w:szCs w:val="20"/>
        </w:rPr>
        <w:t>Nom du formateur</w:t>
      </w:r>
    </w:p>
    <w:p w14:paraId="7A31475F" w14:textId="77777777" w:rsidR="00B64539" w:rsidRPr="00D55B60" w:rsidRDefault="00B6453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sidRPr="00D55B60">
        <w:rPr>
          <w:rFonts w:ascii="Arial" w:eastAsia="Arial" w:hAnsi="Arial" w:cs="Arial"/>
          <w:sz w:val="20"/>
          <w:szCs w:val="20"/>
        </w:rPr>
        <w:t>La date de début et de fin de la formation</w:t>
      </w:r>
    </w:p>
    <w:p w14:paraId="4F8BFD13" w14:textId="77777777" w:rsidR="00B64539" w:rsidRPr="00D55B60" w:rsidRDefault="00B6453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sidRPr="00D55B60">
        <w:rPr>
          <w:rFonts w:ascii="Arial" w:eastAsia="Arial" w:hAnsi="Arial" w:cs="Arial"/>
          <w:sz w:val="20"/>
          <w:szCs w:val="20"/>
        </w:rPr>
        <w:t>Le niveau général de début et de fin des connaissances linguistiques selon le cadre européen commun de référence pour les langues</w:t>
      </w:r>
    </w:p>
    <w:p w14:paraId="48789B97" w14:textId="77777777" w:rsidR="00B64539" w:rsidRPr="00D55B60" w:rsidRDefault="00B6453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sidRPr="00D55B60">
        <w:rPr>
          <w:rFonts w:ascii="Arial" w:eastAsia="Arial" w:hAnsi="Arial" w:cs="Arial"/>
          <w:sz w:val="20"/>
          <w:szCs w:val="20"/>
        </w:rPr>
        <w:t>Une évaluation des connaissances linguistiques du chercheur d’emploi à la fin de la formation, et ce, au moins pour les éléments suivants : connaissances linguistiques orales (compréhension et expression), connaissances linguistiques écrites (compréhension et expression), vocabulaire général et vocabulaire professionnel. Et ce, sur une échelle claire et en référence aux niveaux linguistiques européens.</w:t>
      </w:r>
    </w:p>
    <w:p w14:paraId="55F5D9F4" w14:textId="77777777" w:rsidR="00B64539" w:rsidRPr="00D55B60" w:rsidRDefault="00B6453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sidRPr="00D55B60">
        <w:rPr>
          <w:rFonts w:ascii="Arial" w:hAnsi="Arial" w:cs="Arial"/>
          <w:sz w:val="20"/>
          <w:szCs w:val="20"/>
          <w:lang w:val="fr-BE"/>
        </w:rPr>
        <w:t xml:space="preserve">Un champ </w:t>
      </w:r>
      <w:r w:rsidRPr="00D55B60">
        <w:rPr>
          <w:rFonts w:ascii="Arial" w:eastAsia="Arial" w:hAnsi="Arial" w:cs="Arial"/>
          <w:sz w:val="20"/>
          <w:szCs w:val="20"/>
        </w:rPr>
        <w:t xml:space="preserve">« Remarques et présence ». Le formateur complète les présences du chercheur d’emploi en tant que pourcentage des heures de formation suivies sur le nombre total prévu. En outre, le formateur donne une appréciation personnelle des connaissances linguistiques du chercheur d’emploi sur la base de ses points forts et de ses capacités d’amélioration. </w:t>
      </w:r>
    </w:p>
    <w:p w14:paraId="53B74745" w14:textId="77777777" w:rsidR="00B64539" w:rsidRDefault="00B6453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sidRPr="00D55B60">
        <w:rPr>
          <w:rFonts w:ascii="Arial" w:eastAsia="Arial" w:hAnsi="Arial" w:cs="Arial"/>
          <w:sz w:val="20"/>
          <w:szCs w:val="20"/>
        </w:rPr>
        <w:t>Un champ libre « Recommandations ». Le formateur formule ici ses recommandations au chercheur d’emploi qui doivent lui permettre d’améliorer ses connaissances de la langue cible.</w:t>
      </w:r>
    </w:p>
    <w:p w14:paraId="393615E8" w14:textId="77777777" w:rsidR="00B64539" w:rsidRPr="00B64539" w:rsidRDefault="00B64539" w:rsidP="00A75220">
      <w:pPr>
        <w:spacing w:after="0" w:line="276" w:lineRule="auto"/>
        <w:ind w:left="720"/>
        <w:jc w:val="both"/>
        <w:rPr>
          <w:rFonts w:ascii="Arial" w:hAnsi="Arial" w:cs="Arial"/>
          <w:sz w:val="20"/>
          <w:szCs w:val="20"/>
          <w:lang w:val="fr-BE"/>
        </w:rPr>
      </w:pPr>
    </w:p>
    <w:p w14:paraId="6AF33813" w14:textId="77777777" w:rsidR="00B64539" w:rsidRPr="00D55B60" w:rsidRDefault="00B64539" w:rsidP="00A75220">
      <w:pPr>
        <w:spacing w:line="276" w:lineRule="auto"/>
        <w:jc w:val="both"/>
        <w:rPr>
          <w:rFonts w:ascii="Arial" w:hAnsi="Arial" w:cs="Arial"/>
          <w:sz w:val="20"/>
          <w:szCs w:val="20"/>
          <w:lang w:val="fr-BE"/>
        </w:rPr>
      </w:pPr>
      <w:r w:rsidRPr="00D55B60">
        <w:rPr>
          <w:rFonts w:ascii="Arial" w:eastAsia="Arial" w:hAnsi="Arial" w:cs="Arial"/>
          <w:sz w:val="20"/>
          <w:szCs w:val="20"/>
        </w:rPr>
        <w:t>Le formulaire d’évaluation est remis, maximum 30 jours après la fin de la formation linguistique, par écrit à l’élève. Le formulaire est établi dans la langue du chercheur d’emploi (français ou néerlandais) ou dans la langue cible de la formation.</w:t>
      </w:r>
    </w:p>
    <w:p w14:paraId="0FBB2618" w14:textId="77777777" w:rsidR="00B64539" w:rsidRPr="00B64539" w:rsidRDefault="00B64539" w:rsidP="00A75220">
      <w:pPr>
        <w:spacing w:line="276" w:lineRule="auto"/>
        <w:jc w:val="both"/>
        <w:rPr>
          <w:rFonts w:ascii="Arial" w:hAnsi="Arial" w:cs="Arial"/>
          <w:sz w:val="20"/>
          <w:szCs w:val="20"/>
        </w:rPr>
      </w:pPr>
      <w:r w:rsidRPr="00D55B60">
        <w:rPr>
          <w:rFonts w:ascii="Arial" w:hAnsi="Arial" w:cs="Arial"/>
          <w:sz w:val="20"/>
          <w:szCs w:val="20"/>
        </w:rPr>
        <w:t>En outre, le partenaire doit tenir une liste de présence des participants aux modules. La liste de présence est signée à la fois par l’élève et le formateur. Un modèle pourra être mis à disposition par Actiris lors de la conclusion des con</w:t>
      </w:r>
      <w:r>
        <w:rPr>
          <w:rFonts w:ascii="Arial" w:hAnsi="Arial" w:cs="Arial"/>
          <w:sz w:val="20"/>
          <w:szCs w:val="20"/>
        </w:rPr>
        <w:t xml:space="preserve">ventions avec les partenaires. </w:t>
      </w:r>
    </w:p>
    <w:p w14:paraId="19B11D7E" w14:textId="77777777" w:rsidR="008221FA" w:rsidRPr="001B7214" w:rsidRDefault="00B64539" w:rsidP="00A75220">
      <w:pPr>
        <w:spacing w:line="276" w:lineRule="auto"/>
        <w:jc w:val="both"/>
        <w:rPr>
          <w:rFonts w:ascii="Arial" w:hAnsi="Arial" w:cs="Arial"/>
          <w:sz w:val="20"/>
          <w:szCs w:val="20"/>
          <w:lang w:val="fr-BE"/>
        </w:rPr>
      </w:pPr>
      <w:r w:rsidRPr="00D55B60">
        <w:rPr>
          <w:rFonts w:ascii="Arial" w:eastAsia="Arial" w:hAnsi="Arial" w:cs="Arial"/>
          <w:sz w:val="20"/>
          <w:szCs w:val="20"/>
        </w:rPr>
        <w:t>Enfin, l’opérateur propose au chercheur d’emploi à la fin de la formation linguistique un formulaire d’évaluation qui po</w:t>
      </w:r>
      <w:r>
        <w:rPr>
          <w:rFonts w:ascii="Arial" w:eastAsia="Arial" w:hAnsi="Arial" w:cs="Arial"/>
          <w:sz w:val="20"/>
          <w:szCs w:val="20"/>
        </w:rPr>
        <w:t>rte</w:t>
      </w:r>
      <w:r w:rsidRPr="00D55B60">
        <w:rPr>
          <w:rFonts w:ascii="Arial" w:eastAsia="Arial" w:hAnsi="Arial" w:cs="Arial"/>
          <w:sz w:val="20"/>
          <w:szCs w:val="20"/>
        </w:rPr>
        <w:t xml:space="preserve"> sur ses expériences de la formation.</w:t>
      </w:r>
    </w:p>
    <w:p w14:paraId="3AC53C25" w14:textId="77777777" w:rsidR="008221FA" w:rsidRPr="00775062" w:rsidRDefault="008221FA" w:rsidP="00A039CE">
      <w:pPr>
        <w:pStyle w:val="Titrearial1"/>
        <w:numPr>
          <w:ilvl w:val="3"/>
          <w:numId w:val="39"/>
        </w:numPr>
        <w:spacing w:line="300" w:lineRule="exact"/>
        <w:rPr>
          <w:sz w:val="22"/>
          <w:szCs w:val="22"/>
        </w:rPr>
      </w:pPr>
      <w:bookmarkStart w:id="44" w:name="_Toc13821821"/>
      <w:r>
        <w:rPr>
          <w:sz w:val="22"/>
          <w:szCs w:val="22"/>
        </w:rPr>
        <w:t>Gestion des absences</w:t>
      </w:r>
      <w:bookmarkEnd w:id="44"/>
    </w:p>
    <w:p w14:paraId="3BA13B52" w14:textId="77777777" w:rsidR="001B7214" w:rsidRPr="001B7214" w:rsidRDefault="001B7214" w:rsidP="001B7214">
      <w:pPr>
        <w:spacing w:line="288" w:lineRule="auto"/>
        <w:rPr>
          <w:rFonts w:ascii="Arial" w:hAnsi="Arial" w:cs="Arial"/>
          <w:sz w:val="20"/>
          <w:szCs w:val="20"/>
          <w:lang w:val="fr-BE"/>
        </w:rPr>
      </w:pPr>
      <w:r w:rsidRPr="001B7214">
        <w:rPr>
          <w:rFonts w:ascii="Arial" w:eastAsia="Arial" w:hAnsi="Arial" w:cs="Arial"/>
          <w:sz w:val="20"/>
          <w:szCs w:val="20"/>
        </w:rPr>
        <w:t>Par Chèque de 20 heures, 2 heures d’absence non-justifiée sont autorisées et seront payées par Actiris. En cas de maladie de longue durée, le partenaire offre la possibilité au chercheur d’emploi de rattraper les heures de cours restantes à un moment ultérieur.</w:t>
      </w:r>
    </w:p>
    <w:p w14:paraId="336D9780" w14:textId="77777777" w:rsidR="008221FA" w:rsidRPr="0028112E" w:rsidRDefault="001B7214" w:rsidP="0028112E">
      <w:pPr>
        <w:spacing w:line="288" w:lineRule="auto"/>
        <w:rPr>
          <w:rFonts w:ascii="Arial" w:hAnsi="Arial" w:cs="Arial"/>
          <w:sz w:val="20"/>
          <w:szCs w:val="20"/>
          <w:lang w:val="fr-BE"/>
        </w:rPr>
      </w:pPr>
      <w:r w:rsidRPr="0028112E">
        <w:rPr>
          <w:rFonts w:ascii="Arial" w:hAnsi="Arial" w:cs="Arial"/>
          <w:sz w:val="20"/>
          <w:szCs w:val="20"/>
          <w:lang w:val="fr-BE"/>
        </w:rPr>
        <w:t xml:space="preserve">Les modalités de gestion des absences seront définies ultérieurement dans un guide financier, annexé à la convention. </w:t>
      </w:r>
    </w:p>
    <w:p w14:paraId="0E59D3C2" w14:textId="77777777" w:rsidR="006E424E" w:rsidRDefault="006E424E" w:rsidP="00A039CE">
      <w:pPr>
        <w:pStyle w:val="Titrearial1"/>
        <w:numPr>
          <w:ilvl w:val="0"/>
          <w:numId w:val="38"/>
        </w:numPr>
        <w:spacing w:line="300" w:lineRule="exact"/>
        <w:rPr>
          <w:sz w:val="22"/>
          <w:szCs w:val="22"/>
        </w:rPr>
      </w:pPr>
      <w:bookmarkStart w:id="45" w:name="_Toc13821822"/>
      <w:r>
        <w:rPr>
          <w:sz w:val="22"/>
          <w:szCs w:val="22"/>
        </w:rPr>
        <w:t>M</w:t>
      </w:r>
      <w:r w:rsidR="00D31B4B">
        <w:rPr>
          <w:sz w:val="22"/>
          <w:szCs w:val="22"/>
        </w:rPr>
        <w:t>éthodologie</w:t>
      </w:r>
      <w:bookmarkEnd w:id="45"/>
    </w:p>
    <w:p w14:paraId="271D6D2E" w14:textId="77777777" w:rsidR="00A75220" w:rsidRDefault="00D31B4B" w:rsidP="006B00DE">
      <w:pPr>
        <w:pStyle w:val="Default"/>
        <w:spacing w:line="276" w:lineRule="auto"/>
        <w:jc w:val="both"/>
        <w:rPr>
          <w:color w:val="auto"/>
          <w:sz w:val="20"/>
          <w:szCs w:val="20"/>
        </w:rPr>
      </w:pPr>
      <w:r>
        <w:rPr>
          <w:color w:val="auto"/>
          <w:sz w:val="20"/>
          <w:szCs w:val="20"/>
        </w:rPr>
        <w:t>La méthodologie</w:t>
      </w:r>
      <w:r w:rsidR="00E70607">
        <w:rPr>
          <w:color w:val="auto"/>
          <w:sz w:val="20"/>
          <w:szCs w:val="20"/>
        </w:rPr>
        <w:t xml:space="preserve"> de formation utilisée par le partenaire s’inscrit dans une pédagogie par objectifs. </w:t>
      </w:r>
    </w:p>
    <w:p w14:paraId="2EF23DED" w14:textId="77777777" w:rsidR="00D31B4B" w:rsidRPr="00D31B4B" w:rsidRDefault="00D31B4B" w:rsidP="006B00DE">
      <w:pPr>
        <w:pStyle w:val="Default"/>
        <w:spacing w:line="276" w:lineRule="auto"/>
        <w:jc w:val="both"/>
        <w:rPr>
          <w:color w:val="auto"/>
          <w:sz w:val="20"/>
          <w:szCs w:val="20"/>
        </w:rPr>
      </w:pPr>
      <w:r w:rsidRPr="00D31B4B">
        <w:rPr>
          <w:sz w:val="20"/>
          <w:szCs w:val="20"/>
        </w:rPr>
        <w:t>L’opérateur explique dans son dossier de candidature comment cette pédagogie est développée dans la formation et comment l’usage actif de la langue par le chercheur d’emploi est stimulé.</w:t>
      </w:r>
    </w:p>
    <w:p w14:paraId="1E3E7A20" w14:textId="77777777" w:rsidR="00A75220" w:rsidRDefault="00A75220" w:rsidP="006B00DE">
      <w:pPr>
        <w:pStyle w:val="Default"/>
        <w:spacing w:line="276" w:lineRule="auto"/>
        <w:jc w:val="both"/>
        <w:rPr>
          <w:color w:val="auto"/>
          <w:sz w:val="20"/>
          <w:szCs w:val="20"/>
        </w:rPr>
      </w:pPr>
    </w:p>
    <w:p w14:paraId="5DDFECF9" w14:textId="77777777" w:rsidR="00E70607" w:rsidRDefault="00E70607" w:rsidP="006B00DE">
      <w:pPr>
        <w:pStyle w:val="Default"/>
        <w:spacing w:line="276" w:lineRule="auto"/>
        <w:jc w:val="both"/>
        <w:rPr>
          <w:color w:val="auto"/>
          <w:sz w:val="20"/>
          <w:szCs w:val="20"/>
        </w:rPr>
      </w:pPr>
      <w:r>
        <w:rPr>
          <w:color w:val="auto"/>
          <w:sz w:val="20"/>
          <w:szCs w:val="20"/>
        </w:rPr>
        <w:t xml:space="preserve">La formation linguistique est toujours axée sur </w:t>
      </w:r>
      <w:r w:rsidR="00A75220">
        <w:rPr>
          <w:color w:val="auto"/>
          <w:sz w:val="20"/>
          <w:szCs w:val="20"/>
        </w:rPr>
        <w:t xml:space="preserve">la fonction à exercer ou le projet professionnel du </w:t>
      </w:r>
      <w:r>
        <w:rPr>
          <w:color w:val="auto"/>
          <w:sz w:val="20"/>
          <w:szCs w:val="20"/>
        </w:rPr>
        <w:t xml:space="preserve">chercheur d’emploi et s’articule autour des aptitudes linguistiques professionnelles </w:t>
      </w:r>
      <w:r w:rsidR="00A75220">
        <w:rPr>
          <w:color w:val="auto"/>
          <w:sz w:val="20"/>
          <w:szCs w:val="20"/>
        </w:rPr>
        <w:t>requises. On retrouve au coeur de la formation</w:t>
      </w:r>
      <w:r>
        <w:rPr>
          <w:color w:val="auto"/>
          <w:sz w:val="20"/>
          <w:szCs w:val="20"/>
        </w:rPr>
        <w:t xml:space="preserve"> la </w:t>
      </w:r>
      <w:r w:rsidR="00A75220">
        <w:rPr>
          <w:color w:val="auto"/>
          <w:sz w:val="20"/>
          <w:szCs w:val="20"/>
        </w:rPr>
        <w:t>mise en</w:t>
      </w:r>
      <w:r>
        <w:rPr>
          <w:color w:val="auto"/>
          <w:sz w:val="20"/>
          <w:szCs w:val="20"/>
        </w:rPr>
        <w:t xml:space="preserve"> situations professionnelles, comme par exemple : la simulation d’un entretien client, un entretien de fonctionnement, les aptitudes de présentation dans une langue étrangère, etc. </w:t>
      </w:r>
    </w:p>
    <w:p w14:paraId="7292F401" w14:textId="77777777" w:rsidR="00E70607" w:rsidRDefault="00E70607" w:rsidP="006B00DE">
      <w:pPr>
        <w:pStyle w:val="Default"/>
        <w:spacing w:line="276" w:lineRule="auto"/>
        <w:jc w:val="both"/>
        <w:rPr>
          <w:color w:val="auto"/>
          <w:sz w:val="20"/>
          <w:szCs w:val="20"/>
        </w:rPr>
      </w:pPr>
    </w:p>
    <w:p w14:paraId="0AA7CB9E" w14:textId="77777777" w:rsidR="00E70607" w:rsidRDefault="00E70607" w:rsidP="006B00DE">
      <w:pPr>
        <w:pStyle w:val="Default"/>
        <w:spacing w:line="276" w:lineRule="auto"/>
        <w:jc w:val="both"/>
        <w:rPr>
          <w:color w:val="auto"/>
          <w:sz w:val="20"/>
          <w:szCs w:val="20"/>
        </w:rPr>
      </w:pPr>
      <w:r>
        <w:rPr>
          <w:color w:val="auto"/>
          <w:sz w:val="20"/>
          <w:szCs w:val="20"/>
        </w:rPr>
        <w:t xml:space="preserve">La formation linguistique tient compte du niveau linguistique du </w:t>
      </w:r>
      <w:r w:rsidR="00A75220">
        <w:rPr>
          <w:color w:val="auto"/>
          <w:sz w:val="20"/>
          <w:szCs w:val="20"/>
        </w:rPr>
        <w:t>bénéficiaire</w:t>
      </w:r>
      <w:r>
        <w:rPr>
          <w:color w:val="auto"/>
          <w:sz w:val="20"/>
          <w:szCs w:val="20"/>
        </w:rPr>
        <w:t>, comme défini par le test linguistique d’Actiris et le test linguistique oral que fait passer l</w:t>
      </w:r>
      <w:r w:rsidR="00A75220">
        <w:rPr>
          <w:color w:val="auto"/>
          <w:sz w:val="20"/>
          <w:szCs w:val="20"/>
        </w:rPr>
        <w:t>e partenaire</w:t>
      </w:r>
      <w:r>
        <w:rPr>
          <w:color w:val="auto"/>
          <w:sz w:val="20"/>
          <w:szCs w:val="20"/>
        </w:rPr>
        <w:t xml:space="preserve"> au </w:t>
      </w:r>
      <w:r w:rsidR="00A75220">
        <w:rPr>
          <w:color w:val="auto"/>
          <w:sz w:val="20"/>
          <w:szCs w:val="20"/>
        </w:rPr>
        <w:t>bénéficiaire</w:t>
      </w:r>
      <w:r>
        <w:rPr>
          <w:color w:val="auto"/>
          <w:sz w:val="20"/>
          <w:szCs w:val="20"/>
        </w:rPr>
        <w:t xml:space="preserve"> lors de son accueil. </w:t>
      </w:r>
    </w:p>
    <w:p w14:paraId="623B2C9C" w14:textId="77777777" w:rsidR="00A75220" w:rsidRDefault="00A75220" w:rsidP="006B00DE">
      <w:pPr>
        <w:pStyle w:val="Default"/>
        <w:spacing w:line="276" w:lineRule="auto"/>
        <w:jc w:val="both"/>
        <w:rPr>
          <w:color w:val="auto"/>
          <w:sz w:val="20"/>
          <w:szCs w:val="20"/>
        </w:rPr>
      </w:pPr>
    </w:p>
    <w:p w14:paraId="132B5011" w14:textId="77777777" w:rsidR="00E70607" w:rsidRDefault="00E70607" w:rsidP="006B00DE">
      <w:pPr>
        <w:pStyle w:val="Default"/>
        <w:spacing w:line="276" w:lineRule="auto"/>
        <w:jc w:val="both"/>
        <w:rPr>
          <w:color w:val="auto"/>
          <w:sz w:val="20"/>
          <w:szCs w:val="20"/>
        </w:rPr>
      </w:pPr>
      <w:r>
        <w:rPr>
          <w:color w:val="auto"/>
          <w:sz w:val="20"/>
          <w:szCs w:val="20"/>
        </w:rPr>
        <w:t xml:space="preserve">Le contenu concret de la formation et les modalités pratiques (comme l’horaire, les préparatifs pour une leçon suivante...) sont fixés en concertation entre le </w:t>
      </w:r>
      <w:r w:rsidR="00A75220">
        <w:rPr>
          <w:color w:val="auto"/>
          <w:sz w:val="20"/>
          <w:szCs w:val="20"/>
        </w:rPr>
        <w:t>bénéficiaire</w:t>
      </w:r>
      <w:r>
        <w:rPr>
          <w:color w:val="auto"/>
          <w:sz w:val="20"/>
          <w:szCs w:val="20"/>
        </w:rPr>
        <w:t xml:space="preserve"> et le partenaire. </w:t>
      </w:r>
    </w:p>
    <w:p w14:paraId="7FAB4528" w14:textId="77777777" w:rsidR="00A75220" w:rsidRDefault="00A75220" w:rsidP="00A24755">
      <w:pPr>
        <w:pStyle w:val="Default"/>
        <w:spacing w:line="276" w:lineRule="auto"/>
        <w:jc w:val="both"/>
        <w:rPr>
          <w:color w:val="auto"/>
          <w:sz w:val="20"/>
          <w:szCs w:val="20"/>
        </w:rPr>
      </w:pPr>
    </w:p>
    <w:p w14:paraId="68891D71" w14:textId="77777777" w:rsidR="00E70607" w:rsidRDefault="006B00DE" w:rsidP="00A24755">
      <w:pPr>
        <w:pStyle w:val="Default"/>
        <w:spacing w:line="276" w:lineRule="auto"/>
        <w:jc w:val="both"/>
        <w:rPr>
          <w:color w:val="auto"/>
          <w:sz w:val="20"/>
          <w:szCs w:val="20"/>
        </w:rPr>
      </w:pPr>
      <w:r>
        <w:rPr>
          <w:color w:val="auto"/>
          <w:sz w:val="20"/>
          <w:szCs w:val="20"/>
        </w:rPr>
        <w:t>Concernant les formations collectives, l</w:t>
      </w:r>
      <w:r w:rsidR="00E70607">
        <w:rPr>
          <w:color w:val="auto"/>
          <w:sz w:val="20"/>
          <w:szCs w:val="20"/>
        </w:rPr>
        <w:t xml:space="preserve">e partenaire contacte l’employeur, en accord avec </w:t>
      </w:r>
      <w:r>
        <w:rPr>
          <w:color w:val="auto"/>
          <w:sz w:val="20"/>
          <w:szCs w:val="20"/>
        </w:rPr>
        <w:t>les bénéficiaires</w:t>
      </w:r>
      <w:r w:rsidR="00E70607">
        <w:rPr>
          <w:color w:val="auto"/>
          <w:sz w:val="20"/>
          <w:szCs w:val="20"/>
        </w:rPr>
        <w:t xml:space="preserve">. Et ce, dans le but d’articuler la formation et le besoin spécifique </w:t>
      </w:r>
      <w:r>
        <w:rPr>
          <w:color w:val="auto"/>
          <w:sz w:val="20"/>
          <w:szCs w:val="20"/>
        </w:rPr>
        <w:t>de la fonction à exercer.</w:t>
      </w:r>
    </w:p>
    <w:p w14:paraId="6F3B7973" w14:textId="77777777" w:rsidR="006B00DE" w:rsidRDefault="006B00DE" w:rsidP="00A24755">
      <w:pPr>
        <w:pStyle w:val="Default"/>
        <w:spacing w:line="276" w:lineRule="auto"/>
        <w:rPr>
          <w:color w:val="auto"/>
        </w:rPr>
      </w:pPr>
    </w:p>
    <w:p w14:paraId="57AF2537" w14:textId="77777777" w:rsidR="00E70607" w:rsidRPr="00A75220" w:rsidRDefault="00E70607" w:rsidP="00A24755">
      <w:pPr>
        <w:pStyle w:val="Default"/>
        <w:spacing w:line="276" w:lineRule="auto"/>
        <w:jc w:val="both"/>
        <w:rPr>
          <w:color w:val="auto"/>
          <w:sz w:val="20"/>
          <w:szCs w:val="20"/>
        </w:rPr>
      </w:pPr>
      <w:r w:rsidRPr="00A75220">
        <w:rPr>
          <w:color w:val="auto"/>
          <w:sz w:val="20"/>
          <w:szCs w:val="20"/>
        </w:rPr>
        <w:t xml:space="preserve">Les méthodes de formation proposées par l’opérateur doivent parallèlement reposer sur les principes suivants : </w:t>
      </w:r>
    </w:p>
    <w:p w14:paraId="7533934E" w14:textId="77777777" w:rsidR="00A24755" w:rsidRDefault="00E70607" w:rsidP="00A039CE">
      <w:pPr>
        <w:pStyle w:val="Default"/>
        <w:numPr>
          <w:ilvl w:val="0"/>
          <w:numId w:val="40"/>
        </w:numPr>
        <w:spacing w:after="48" w:line="276" w:lineRule="auto"/>
        <w:jc w:val="both"/>
        <w:rPr>
          <w:color w:val="auto"/>
          <w:sz w:val="20"/>
          <w:szCs w:val="20"/>
        </w:rPr>
      </w:pPr>
      <w:r w:rsidRPr="00A75220">
        <w:rPr>
          <w:color w:val="auto"/>
          <w:sz w:val="20"/>
          <w:szCs w:val="20"/>
        </w:rPr>
        <w:t xml:space="preserve">Valorisation de la personne ; </w:t>
      </w:r>
    </w:p>
    <w:p w14:paraId="56A71FDB" w14:textId="77777777" w:rsidR="00A24755" w:rsidRDefault="00E70607" w:rsidP="00A039CE">
      <w:pPr>
        <w:pStyle w:val="Default"/>
        <w:numPr>
          <w:ilvl w:val="0"/>
          <w:numId w:val="40"/>
        </w:numPr>
        <w:spacing w:after="48" w:line="276" w:lineRule="auto"/>
        <w:jc w:val="both"/>
        <w:rPr>
          <w:color w:val="auto"/>
          <w:sz w:val="20"/>
          <w:szCs w:val="20"/>
        </w:rPr>
      </w:pPr>
      <w:r w:rsidRPr="00A24755">
        <w:rPr>
          <w:color w:val="auto"/>
          <w:sz w:val="20"/>
          <w:szCs w:val="20"/>
        </w:rPr>
        <w:t xml:space="preserve">Concentration sur les compétences et les talents ; </w:t>
      </w:r>
    </w:p>
    <w:p w14:paraId="647DEC99" w14:textId="77777777" w:rsidR="00A24755" w:rsidRDefault="00E70607" w:rsidP="00A039CE">
      <w:pPr>
        <w:pStyle w:val="Default"/>
        <w:numPr>
          <w:ilvl w:val="0"/>
          <w:numId w:val="40"/>
        </w:numPr>
        <w:spacing w:after="48" w:line="276" w:lineRule="auto"/>
        <w:jc w:val="both"/>
        <w:rPr>
          <w:color w:val="auto"/>
          <w:sz w:val="20"/>
          <w:szCs w:val="20"/>
        </w:rPr>
      </w:pPr>
      <w:r w:rsidRPr="00A24755">
        <w:rPr>
          <w:color w:val="auto"/>
          <w:sz w:val="20"/>
          <w:szCs w:val="20"/>
        </w:rPr>
        <w:t xml:space="preserve">Appropriation des résultats acquis ; </w:t>
      </w:r>
    </w:p>
    <w:p w14:paraId="4DEA93D4" w14:textId="77777777" w:rsidR="00A24755" w:rsidRDefault="00E70607" w:rsidP="00A039CE">
      <w:pPr>
        <w:pStyle w:val="Default"/>
        <w:numPr>
          <w:ilvl w:val="0"/>
          <w:numId w:val="40"/>
        </w:numPr>
        <w:spacing w:after="48" w:line="276" w:lineRule="auto"/>
        <w:jc w:val="both"/>
        <w:rPr>
          <w:color w:val="auto"/>
          <w:sz w:val="20"/>
          <w:szCs w:val="20"/>
        </w:rPr>
      </w:pPr>
      <w:r w:rsidRPr="00A24755">
        <w:rPr>
          <w:color w:val="auto"/>
          <w:sz w:val="20"/>
          <w:szCs w:val="20"/>
        </w:rPr>
        <w:t xml:space="preserve">Stimulation de l’autonomie du bénéficiaire dans la langue cible ; </w:t>
      </w:r>
    </w:p>
    <w:p w14:paraId="3B361B96" w14:textId="77777777" w:rsidR="00E70607" w:rsidRPr="00A24755" w:rsidRDefault="00E70607" w:rsidP="00A039CE">
      <w:pPr>
        <w:pStyle w:val="Default"/>
        <w:numPr>
          <w:ilvl w:val="0"/>
          <w:numId w:val="40"/>
        </w:numPr>
        <w:spacing w:after="48" w:line="276" w:lineRule="auto"/>
        <w:jc w:val="both"/>
        <w:rPr>
          <w:color w:val="auto"/>
          <w:sz w:val="20"/>
          <w:szCs w:val="20"/>
        </w:rPr>
      </w:pPr>
      <w:r w:rsidRPr="00A24755">
        <w:rPr>
          <w:color w:val="auto"/>
          <w:sz w:val="20"/>
          <w:szCs w:val="20"/>
        </w:rPr>
        <w:t xml:space="preserve">Égalité de traitement. </w:t>
      </w:r>
    </w:p>
    <w:p w14:paraId="25CD0EBA" w14:textId="77777777" w:rsidR="00E70607" w:rsidRPr="00A75220" w:rsidRDefault="00E70607" w:rsidP="00A24755">
      <w:pPr>
        <w:pStyle w:val="Default"/>
        <w:spacing w:line="276" w:lineRule="auto"/>
        <w:jc w:val="both"/>
        <w:rPr>
          <w:color w:val="auto"/>
          <w:sz w:val="20"/>
          <w:szCs w:val="20"/>
        </w:rPr>
      </w:pPr>
    </w:p>
    <w:p w14:paraId="46BAC91E" w14:textId="77777777" w:rsidR="00E70607" w:rsidRDefault="00E70607" w:rsidP="00A24755">
      <w:pPr>
        <w:pStyle w:val="Default"/>
        <w:spacing w:line="276" w:lineRule="auto"/>
        <w:jc w:val="both"/>
        <w:rPr>
          <w:color w:val="auto"/>
          <w:sz w:val="20"/>
          <w:szCs w:val="20"/>
        </w:rPr>
      </w:pPr>
      <w:r w:rsidRPr="00A75220">
        <w:rPr>
          <w:color w:val="auto"/>
          <w:sz w:val="20"/>
          <w:szCs w:val="20"/>
        </w:rPr>
        <w:t xml:space="preserve">L’opérateur détaille les méthodes qu’il compte utiliser dans son dossier de </w:t>
      </w:r>
      <w:r w:rsidR="00621EE5">
        <w:rPr>
          <w:color w:val="auto"/>
          <w:sz w:val="20"/>
          <w:szCs w:val="20"/>
        </w:rPr>
        <w:t>candidature</w:t>
      </w:r>
      <w:r w:rsidRPr="00A75220">
        <w:rPr>
          <w:color w:val="auto"/>
          <w:sz w:val="20"/>
          <w:szCs w:val="20"/>
        </w:rPr>
        <w:t xml:space="preserve">. </w:t>
      </w:r>
    </w:p>
    <w:p w14:paraId="06C24BAF" w14:textId="77777777" w:rsidR="00621EE5" w:rsidRPr="00A75220" w:rsidRDefault="00621EE5" w:rsidP="00A24755">
      <w:pPr>
        <w:pStyle w:val="Default"/>
        <w:spacing w:line="276" w:lineRule="auto"/>
        <w:jc w:val="both"/>
        <w:rPr>
          <w:color w:val="auto"/>
          <w:sz w:val="20"/>
          <w:szCs w:val="20"/>
        </w:rPr>
      </w:pPr>
    </w:p>
    <w:p w14:paraId="66DE2C7F" w14:textId="77777777" w:rsidR="00621EE5" w:rsidRPr="00F82DEF" w:rsidRDefault="00621EE5" w:rsidP="00621EE5">
      <w:pPr>
        <w:pStyle w:val="corpsdetextearial10"/>
        <w:rPr>
          <w:sz w:val="20"/>
          <w:lang w:val="fr-BE"/>
        </w:rPr>
      </w:pPr>
      <w:r>
        <w:rPr>
          <w:sz w:val="20"/>
          <w:lang w:val="fr-BE"/>
        </w:rPr>
        <w:t>En complément à la méthodologie générale, d’autres éléments sont favorisés :</w:t>
      </w:r>
    </w:p>
    <w:p w14:paraId="745DFF9E" w14:textId="77777777" w:rsidR="00621EE5" w:rsidRDefault="00621EE5" w:rsidP="00621EE5">
      <w:pPr>
        <w:pStyle w:val="corpsdetextearial10"/>
        <w:numPr>
          <w:ilvl w:val="0"/>
          <w:numId w:val="40"/>
        </w:numPr>
        <w:rPr>
          <w:sz w:val="20"/>
          <w:lang w:val="fr-BE"/>
        </w:rPr>
      </w:pPr>
      <w:r>
        <w:rPr>
          <w:sz w:val="20"/>
          <w:lang w:val="fr-BE"/>
        </w:rPr>
        <w:t>E</w:t>
      </w:r>
      <w:r w:rsidRPr="00F82DEF">
        <w:rPr>
          <w:sz w:val="20"/>
          <w:lang w:val="fr-BE"/>
        </w:rPr>
        <w:t>-learning</w:t>
      </w:r>
      <w:r>
        <w:rPr>
          <w:sz w:val="20"/>
          <w:lang w:val="fr-BE"/>
        </w:rPr>
        <w:t> ;</w:t>
      </w:r>
    </w:p>
    <w:p w14:paraId="5524376D" w14:textId="77777777" w:rsidR="00621EE5" w:rsidRPr="00F82DEF" w:rsidRDefault="00621EE5" w:rsidP="00621EE5">
      <w:pPr>
        <w:pStyle w:val="corpsdetextearial10"/>
        <w:numPr>
          <w:ilvl w:val="0"/>
          <w:numId w:val="40"/>
        </w:numPr>
        <w:rPr>
          <w:sz w:val="20"/>
          <w:lang w:val="fr-BE"/>
        </w:rPr>
      </w:pPr>
      <w:r>
        <w:rPr>
          <w:sz w:val="20"/>
          <w:lang w:val="fr-BE"/>
        </w:rPr>
        <w:t>I</w:t>
      </w:r>
      <w:r w:rsidRPr="00F82DEF">
        <w:rPr>
          <w:sz w:val="20"/>
          <w:lang w:val="fr-BE"/>
        </w:rPr>
        <w:t>ntégration des médias sociaux dans la formation</w:t>
      </w:r>
      <w:r>
        <w:rPr>
          <w:sz w:val="20"/>
          <w:lang w:val="fr-BE"/>
        </w:rPr>
        <w:t> ;</w:t>
      </w:r>
    </w:p>
    <w:p w14:paraId="696F2125" w14:textId="77777777" w:rsidR="00621EE5" w:rsidRDefault="00621EE5" w:rsidP="00621EE5">
      <w:pPr>
        <w:pStyle w:val="corpsdetextearial10"/>
        <w:numPr>
          <w:ilvl w:val="0"/>
          <w:numId w:val="40"/>
        </w:numPr>
        <w:rPr>
          <w:sz w:val="20"/>
          <w:lang w:val="fr-BE"/>
        </w:rPr>
      </w:pPr>
      <w:r>
        <w:rPr>
          <w:sz w:val="20"/>
          <w:lang w:val="fr-BE"/>
        </w:rPr>
        <w:t>M</w:t>
      </w:r>
      <w:r w:rsidRPr="00F82DEF">
        <w:rPr>
          <w:sz w:val="20"/>
          <w:lang w:val="fr-BE"/>
        </w:rPr>
        <w:t>ise à disposition d’un espace confortable où les élèves peuvent continuer à travailler de manière autonome ou en groupe après les heures de formation afin d’exercer leurs connaissances linguistiques et de se préparer à une leçon suivante</w:t>
      </w:r>
      <w:r>
        <w:rPr>
          <w:sz w:val="20"/>
          <w:lang w:val="fr-BE"/>
        </w:rPr>
        <w:t> ;</w:t>
      </w:r>
    </w:p>
    <w:p w14:paraId="67576C65" w14:textId="77777777" w:rsidR="009F6061" w:rsidRPr="00CF4852" w:rsidRDefault="009F6061" w:rsidP="00A039CE">
      <w:pPr>
        <w:pStyle w:val="Titrearial1"/>
        <w:numPr>
          <w:ilvl w:val="0"/>
          <w:numId w:val="20"/>
        </w:numPr>
        <w:spacing w:line="300" w:lineRule="exact"/>
        <w:rPr>
          <w:sz w:val="22"/>
          <w:szCs w:val="22"/>
        </w:rPr>
      </w:pPr>
      <w:bookmarkStart w:id="46" w:name="_Toc13821823"/>
      <w:r>
        <w:rPr>
          <w:sz w:val="22"/>
          <w:szCs w:val="22"/>
        </w:rPr>
        <w:t>Subvention</w:t>
      </w:r>
      <w:bookmarkEnd w:id="46"/>
    </w:p>
    <w:p w14:paraId="1FE6445F" w14:textId="77777777" w:rsidR="004C1A24" w:rsidRPr="00CF4852" w:rsidRDefault="004C1A24" w:rsidP="00A039CE">
      <w:pPr>
        <w:pStyle w:val="Titrearial1"/>
        <w:numPr>
          <w:ilvl w:val="1"/>
          <w:numId w:val="20"/>
        </w:numPr>
        <w:spacing w:line="300" w:lineRule="exact"/>
        <w:rPr>
          <w:sz w:val="22"/>
          <w:szCs w:val="22"/>
        </w:rPr>
      </w:pPr>
      <w:bookmarkStart w:id="47" w:name="_Toc13821824"/>
      <w:r>
        <w:rPr>
          <w:sz w:val="22"/>
          <w:szCs w:val="22"/>
        </w:rPr>
        <w:t>Barème et facturation</w:t>
      </w:r>
      <w:bookmarkEnd w:id="47"/>
    </w:p>
    <w:p w14:paraId="5FD9B6A5" w14:textId="77777777" w:rsidR="00956B79" w:rsidRDefault="00956B79" w:rsidP="00956B79">
      <w:pPr>
        <w:jc w:val="both"/>
        <w:rPr>
          <w:rFonts w:ascii="Arial" w:hAnsi="Arial" w:cs="Arial"/>
          <w:sz w:val="20"/>
          <w:szCs w:val="20"/>
        </w:rPr>
      </w:pPr>
      <w:r>
        <w:rPr>
          <w:rFonts w:ascii="Arial" w:hAnsi="Arial" w:cs="Arial"/>
          <w:sz w:val="20"/>
          <w:szCs w:val="20"/>
        </w:rPr>
        <w:t>Le barème appliqué par Actiris pour le financement des formations dans le cadre de</w:t>
      </w:r>
      <w:r w:rsidR="00282610">
        <w:rPr>
          <w:rFonts w:ascii="Arial" w:hAnsi="Arial" w:cs="Arial"/>
          <w:sz w:val="20"/>
          <w:szCs w:val="20"/>
        </w:rPr>
        <w:t xml:space="preserve"> cette mesure s’élève à 55 euro</w:t>
      </w:r>
      <w:r>
        <w:rPr>
          <w:rFonts w:ascii="Arial" w:hAnsi="Arial" w:cs="Arial"/>
          <w:sz w:val="20"/>
          <w:szCs w:val="20"/>
        </w:rPr>
        <w:t xml:space="preserve"> </w:t>
      </w:r>
      <w:r w:rsidR="00282610">
        <w:rPr>
          <w:rFonts w:ascii="Arial" w:hAnsi="Arial" w:cs="Arial"/>
          <w:sz w:val="20"/>
          <w:szCs w:val="20"/>
        </w:rPr>
        <w:t>(tva incluse) par heure de formation délivrée par le partenaire</w:t>
      </w:r>
      <w:r>
        <w:rPr>
          <w:rFonts w:ascii="Arial" w:hAnsi="Arial" w:cs="Arial"/>
          <w:sz w:val="20"/>
          <w:szCs w:val="20"/>
        </w:rPr>
        <w:t xml:space="preserve">. Les formations sont données par tranche de 20 heures de cours, avec un maximum de 40 heures </w:t>
      </w:r>
      <w:r w:rsidR="00CF4852">
        <w:rPr>
          <w:rFonts w:ascii="Arial" w:hAnsi="Arial" w:cs="Arial"/>
          <w:sz w:val="20"/>
          <w:szCs w:val="20"/>
        </w:rPr>
        <w:t xml:space="preserve">pour les formations individuelles et de 60 heures pour les formations collectives. </w:t>
      </w:r>
      <w:r>
        <w:rPr>
          <w:rFonts w:ascii="Arial" w:hAnsi="Arial" w:cs="Arial"/>
          <w:sz w:val="20"/>
          <w:szCs w:val="20"/>
        </w:rPr>
        <w:t>(</w:t>
      </w:r>
      <w:proofErr w:type="gramStart"/>
      <w:r>
        <w:rPr>
          <w:rFonts w:ascii="Arial" w:hAnsi="Arial" w:cs="Arial"/>
          <w:sz w:val="20"/>
          <w:szCs w:val="20"/>
        </w:rPr>
        <w:t>sur</w:t>
      </w:r>
      <w:proofErr w:type="gramEnd"/>
      <w:r>
        <w:rPr>
          <w:rFonts w:ascii="Arial" w:hAnsi="Arial" w:cs="Arial"/>
          <w:sz w:val="20"/>
          <w:szCs w:val="20"/>
        </w:rPr>
        <w:t xml:space="preserve"> base de deux</w:t>
      </w:r>
      <w:r w:rsidR="00CF4852">
        <w:rPr>
          <w:rFonts w:ascii="Arial" w:hAnsi="Arial" w:cs="Arial"/>
          <w:sz w:val="20"/>
          <w:szCs w:val="20"/>
        </w:rPr>
        <w:t xml:space="preserve"> ou trois</w:t>
      </w:r>
      <w:r>
        <w:rPr>
          <w:rFonts w:ascii="Arial" w:hAnsi="Arial" w:cs="Arial"/>
          <w:sz w:val="20"/>
          <w:szCs w:val="20"/>
        </w:rPr>
        <w:t xml:space="preserve"> « Chèques langues Matching » de 20 heures de cours).</w:t>
      </w:r>
    </w:p>
    <w:p w14:paraId="3E40B261" w14:textId="10B13DAA" w:rsidR="00956B79" w:rsidRDefault="00956B79" w:rsidP="004C1A24">
      <w:pPr>
        <w:spacing w:line="288" w:lineRule="auto"/>
        <w:jc w:val="both"/>
        <w:rPr>
          <w:rFonts w:ascii="Arial" w:hAnsi="Arial" w:cs="Arial"/>
          <w:sz w:val="20"/>
          <w:szCs w:val="20"/>
        </w:rPr>
      </w:pPr>
      <w:r>
        <w:rPr>
          <w:rFonts w:ascii="Arial" w:hAnsi="Arial" w:cs="Arial"/>
          <w:sz w:val="20"/>
          <w:szCs w:val="20"/>
        </w:rPr>
        <w:t>Le partenaire rédige une facture mensuelle reprenant l’ensemble des formations terminées durant ce même mois, en tenant compte des procédures relatives aux absences, telles que décrites</w:t>
      </w:r>
      <w:r w:rsidR="004C1A24">
        <w:rPr>
          <w:rFonts w:ascii="Arial" w:hAnsi="Arial" w:cs="Arial"/>
          <w:sz w:val="20"/>
          <w:szCs w:val="20"/>
        </w:rPr>
        <w:t xml:space="preserve"> </w:t>
      </w:r>
      <w:r w:rsidR="00C56741">
        <w:rPr>
          <w:rFonts w:ascii="Arial" w:hAnsi="Arial" w:cs="Arial"/>
          <w:sz w:val="20"/>
          <w:szCs w:val="20"/>
        </w:rPr>
        <w:t>dans le</w:t>
      </w:r>
      <w:r w:rsidR="004C1A24">
        <w:rPr>
          <w:rFonts w:ascii="Arial" w:hAnsi="Arial" w:cs="Arial"/>
          <w:sz w:val="20"/>
          <w:szCs w:val="20"/>
        </w:rPr>
        <w:t xml:space="preserve"> guide financier.</w:t>
      </w:r>
      <w:r w:rsidR="00C56741">
        <w:rPr>
          <w:rFonts w:ascii="Arial" w:hAnsi="Arial" w:cs="Arial"/>
          <w:sz w:val="20"/>
          <w:szCs w:val="20"/>
        </w:rPr>
        <w:t xml:space="preserve"> Seules les heures réellement prestées peuvent être facturées.</w:t>
      </w:r>
    </w:p>
    <w:p w14:paraId="5308164B" w14:textId="77777777" w:rsidR="00956B79" w:rsidRDefault="00956B79" w:rsidP="00956B79">
      <w:pPr>
        <w:spacing w:line="288" w:lineRule="auto"/>
        <w:rPr>
          <w:rFonts w:ascii="Arial" w:hAnsi="Arial" w:cs="Arial"/>
          <w:sz w:val="20"/>
          <w:szCs w:val="20"/>
        </w:rPr>
      </w:pPr>
      <w:r>
        <w:rPr>
          <w:rFonts w:ascii="Arial" w:hAnsi="Arial" w:cs="Arial"/>
          <w:sz w:val="20"/>
          <w:szCs w:val="20"/>
        </w:rPr>
        <w:t>Cette facture contient les informations suivantes :</w:t>
      </w:r>
    </w:p>
    <w:p w14:paraId="784C1A07" w14:textId="77777777" w:rsidR="00956B79"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Le nom, prénom, et n° IBIS du bénéficiaire de la formation ;</w:t>
      </w:r>
    </w:p>
    <w:p w14:paraId="1A8F7622" w14:textId="77777777" w:rsidR="00956B79"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Le n° du « Chèque langues Matching » ;</w:t>
      </w:r>
    </w:p>
    <w:p w14:paraId="0CB3A5EF" w14:textId="77777777" w:rsidR="00956B79"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Le nombre d’heures suivies par bénéficiaire ;</w:t>
      </w:r>
    </w:p>
    <w:p w14:paraId="62F18269" w14:textId="77777777" w:rsidR="00956B79"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Le nombre total d’heures délivrées durant le mois en question ;</w:t>
      </w:r>
    </w:p>
    <w:p w14:paraId="6624E603" w14:textId="77777777" w:rsidR="004C1A24"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Le montant facturé  pour le mois en question </w:t>
      </w:r>
    </w:p>
    <w:p w14:paraId="3098E233" w14:textId="77777777" w:rsidR="004C1A24" w:rsidRPr="004C1A24" w:rsidRDefault="004C1A24" w:rsidP="004C1A24">
      <w:pPr>
        <w:spacing w:after="0" w:line="288" w:lineRule="auto"/>
        <w:ind w:left="360"/>
        <w:rPr>
          <w:rFonts w:ascii="Arial" w:hAnsi="Arial" w:cs="Arial"/>
          <w:sz w:val="20"/>
          <w:szCs w:val="20"/>
        </w:rPr>
      </w:pPr>
    </w:p>
    <w:p w14:paraId="742A8196" w14:textId="77777777" w:rsidR="00956B79" w:rsidRDefault="00956B79" w:rsidP="00956B79">
      <w:pPr>
        <w:spacing w:line="288" w:lineRule="auto"/>
        <w:rPr>
          <w:rFonts w:ascii="Arial" w:hAnsi="Arial" w:cs="Arial"/>
          <w:sz w:val="20"/>
          <w:szCs w:val="20"/>
        </w:rPr>
      </w:pPr>
      <w:r>
        <w:rPr>
          <w:rFonts w:ascii="Arial" w:hAnsi="Arial" w:cs="Arial"/>
          <w:sz w:val="20"/>
          <w:szCs w:val="20"/>
        </w:rPr>
        <w:t>Le paiement par Actiris s’opère sur base des documents suivants :</w:t>
      </w:r>
    </w:p>
    <w:p w14:paraId="1DBA4723" w14:textId="77777777" w:rsidR="00956B79"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La facture rédigée par le partenaire ;</w:t>
      </w:r>
    </w:p>
    <w:p w14:paraId="0E47D612" w14:textId="77777777" w:rsidR="00956B79"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L’encodage dans un réseau géré par Actiris ;</w:t>
      </w:r>
    </w:p>
    <w:p w14:paraId="74EC2789" w14:textId="77777777" w:rsidR="00956B79" w:rsidRDefault="00956B79" w:rsidP="00A039CE">
      <w:pPr>
        <w:numPr>
          <w:ilvl w:val="0"/>
          <w:numId w:val="19"/>
        </w:numPr>
        <w:spacing w:after="0" w:line="288" w:lineRule="auto"/>
        <w:rPr>
          <w:rFonts w:ascii="Arial" w:hAnsi="Arial" w:cs="Arial"/>
          <w:sz w:val="20"/>
          <w:szCs w:val="20"/>
        </w:rPr>
      </w:pPr>
      <w:r>
        <w:rPr>
          <w:rFonts w:ascii="Arial" w:hAnsi="Arial" w:cs="Arial"/>
          <w:sz w:val="20"/>
          <w:szCs w:val="20"/>
        </w:rPr>
        <w:t>La liste de présence de l’élève</w:t>
      </w:r>
    </w:p>
    <w:p w14:paraId="22B5990C" w14:textId="77777777" w:rsidR="004C1A24" w:rsidRPr="004C1A24" w:rsidRDefault="004C1A24" w:rsidP="004C1A24">
      <w:pPr>
        <w:spacing w:after="0" w:line="288" w:lineRule="auto"/>
        <w:ind w:left="360"/>
        <w:rPr>
          <w:rFonts w:ascii="Arial" w:hAnsi="Arial" w:cs="Arial"/>
          <w:sz w:val="20"/>
          <w:szCs w:val="20"/>
        </w:rPr>
      </w:pPr>
    </w:p>
    <w:p w14:paraId="2BBD38F4" w14:textId="77777777" w:rsidR="00956B79" w:rsidRDefault="00956B79" w:rsidP="00956B79">
      <w:pPr>
        <w:jc w:val="both"/>
        <w:rPr>
          <w:rFonts w:ascii="Arial" w:hAnsi="Arial" w:cs="Arial"/>
          <w:sz w:val="20"/>
          <w:szCs w:val="20"/>
        </w:rPr>
      </w:pPr>
      <w:r>
        <w:rPr>
          <w:rFonts w:ascii="Arial" w:hAnsi="Arial" w:cs="Arial"/>
          <w:sz w:val="20"/>
          <w:szCs w:val="20"/>
        </w:rPr>
        <w:t>Tous ces documents doivent être transmis sous peine de forclusion par l’opérateur de formation à Actiris au plus tard dans les deux mois qui suivent le trimestre écoulé.</w:t>
      </w:r>
    </w:p>
    <w:p w14:paraId="153EA915" w14:textId="77777777" w:rsidR="004C1A24" w:rsidRPr="00CF4852" w:rsidRDefault="004C1A24" w:rsidP="00A039CE">
      <w:pPr>
        <w:pStyle w:val="Titrearial1"/>
        <w:numPr>
          <w:ilvl w:val="1"/>
          <w:numId w:val="20"/>
        </w:numPr>
        <w:spacing w:line="300" w:lineRule="exact"/>
        <w:rPr>
          <w:sz w:val="22"/>
          <w:szCs w:val="22"/>
        </w:rPr>
      </w:pPr>
      <w:bookmarkStart w:id="48" w:name="_Toc13821825"/>
      <w:r>
        <w:rPr>
          <w:sz w:val="22"/>
          <w:szCs w:val="22"/>
        </w:rPr>
        <w:t>Remboursement</w:t>
      </w:r>
      <w:bookmarkEnd w:id="48"/>
    </w:p>
    <w:p w14:paraId="1FE94633" w14:textId="77777777" w:rsidR="00427B75" w:rsidRDefault="00427B75" w:rsidP="004C1A24">
      <w:pPr>
        <w:pStyle w:val="corpsdetextearial10"/>
        <w:spacing w:line="276" w:lineRule="auto"/>
        <w:rPr>
          <w:sz w:val="20"/>
        </w:rPr>
      </w:pPr>
      <w:r w:rsidRPr="00567C9B">
        <w:rPr>
          <w:sz w:val="20"/>
        </w:rPr>
        <w:t>Sauf en cas de force majeure, tout manquement grave ou inexécution quelconque du partenaire</w:t>
      </w:r>
      <w:r w:rsidRPr="00567C9B">
        <w:rPr>
          <w:color w:val="FF9900"/>
          <w:sz w:val="20"/>
        </w:rPr>
        <w:t xml:space="preserve"> </w:t>
      </w:r>
      <w:r w:rsidRPr="00567C9B">
        <w:rPr>
          <w:sz w:val="20"/>
        </w:rPr>
        <w:t>aux obligations de la convention de partenariat et de ses annexes pourra entraîner le remboursement par celui-ci de tout ou parti</w:t>
      </w:r>
      <w:r w:rsidR="004C1A24">
        <w:rPr>
          <w:sz w:val="20"/>
        </w:rPr>
        <w:t>e des montants indûment perçus.</w:t>
      </w:r>
    </w:p>
    <w:p w14:paraId="5336D583" w14:textId="77777777" w:rsidR="004C1A24" w:rsidRDefault="004C1A24" w:rsidP="004C1A24">
      <w:pPr>
        <w:pStyle w:val="corpsdetextearial10"/>
        <w:spacing w:line="276" w:lineRule="auto"/>
        <w:rPr>
          <w:sz w:val="20"/>
        </w:rPr>
      </w:pPr>
    </w:p>
    <w:p w14:paraId="79A9EB43" w14:textId="77777777" w:rsidR="00427B75" w:rsidRPr="00567C9B" w:rsidRDefault="00427B75" w:rsidP="00427B75">
      <w:pPr>
        <w:spacing w:line="276" w:lineRule="auto"/>
        <w:jc w:val="both"/>
        <w:rPr>
          <w:rFonts w:ascii="Arial" w:hAnsi="Arial"/>
          <w:sz w:val="20"/>
          <w:szCs w:val="20"/>
        </w:rPr>
      </w:pPr>
      <w:r w:rsidRPr="00567C9B">
        <w:rPr>
          <w:rFonts w:ascii="Arial" w:hAnsi="Arial"/>
          <w:sz w:val="20"/>
          <w:szCs w:val="20"/>
        </w:rPr>
        <w:t>Ce remboursement s’effectuera à la suite de l’envoi par Actiris d’une déclaration de créance et d’un courrier recommandé expliquant les modalités de remboursement.</w:t>
      </w:r>
    </w:p>
    <w:p w14:paraId="06B36008" w14:textId="77777777" w:rsidR="00427B75" w:rsidRDefault="00427B75" w:rsidP="00427B75">
      <w:pPr>
        <w:spacing w:line="276" w:lineRule="auto"/>
        <w:jc w:val="both"/>
        <w:rPr>
          <w:rFonts w:ascii="Arial" w:hAnsi="Arial"/>
          <w:sz w:val="20"/>
          <w:szCs w:val="20"/>
        </w:rPr>
      </w:pPr>
      <w:r w:rsidRPr="00567C9B">
        <w:rPr>
          <w:rFonts w:ascii="Arial" w:hAnsi="Arial"/>
          <w:sz w:val="20"/>
          <w:szCs w:val="20"/>
        </w:rPr>
        <w:t>Le cas échéant, Actiris récupérera les montants à rembourser sur les subventions à verser en cas de reconduction de la présente convention.</w:t>
      </w:r>
    </w:p>
    <w:p w14:paraId="2A77BB98" w14:textId="77777777" w:rsidR="004C1A24" w:rsidRPr="00CF4852" w:rsidRDefault="004C1A24" w:rsidP="00A039CE">
      <w:pPr>
        <w:pStyle w:val="Titrearial1"/>
        <w:numPr>
          <w:ilvl w:val="1"/>
          <w:numId w:val="20"/>
        </w:numPr>
        <w:spacing w:line="300" w:lineRule="exact"/>
        <w:rPr>
          <w:sz w:val="22"/>
          <w:szCs w:val="22"/>
        </w:rPr>
      </w:pPr>
      <w:bookmarkStart w:id="49" w:name="_Toc13821826"/>
      <w:r>
        <w:rPr>
          <w:sz w:val="22"/>
          <w:szCs w:val="22"/>
        </w:rPr>
        <w:t>Rupture anticipée de la convention « Chèques langues Matching »</w:t>
      </w:r>
      <w:bookmarkEnd w:id="49"/>
    </w:p>
    <w:p w14:paraId="4E6481E5" w14:textId="77777777" w:rsidR="00427B75" w:rsidRPr="00567C9B" w:rsidRDefault="00427B75" w:rsidP="00427B75">
      <w:pPr>
        <w:pStyle w:val="corpsdetextearial10"/>
        <w:spacing w:line="276" w:lineRule="auto"/>
        <w:rPr>
          <w:sz w:val="20"/>
        </w:rPr>
      </w:pPr>
      <w:r w:rsidRPr="00567C9B">
        <w:rPr>
          <w:sz w:val="20"/>
        </w:rPr>
        <w:t xml:space="preserve">Les parties peuvent rompre la convention de partenariat moyennant un préavis de trois mois communiqué par courrier recommandé. </w:t>
      </w:r>
    </w:p>
    <w:p w14:paraId="00D81991" w14:textId="77777777" w:rsidR="00427B75" w:rsidRPr="00567C9B" w:rsidRDefault="00427B75" w:rsidP="00427B75">
      <w:pPr>
        <w:pStyle w:val="corpsdetextearial10"/>
        <w:spacing w:line="276" w:lineRule="auto"/>
        <w:rPr>
          <w:sz w:val="20"/>
        </w:rPr>
      </w:pPr>
    </w:p>
    <w:p w14:paraId="7D598E50" w14:textId="77777777" w:rsidR="00427B75" w:rsidRPr="00567C9B" w:rsidRDefault="00427B75" w:rsidP="00427B75">
      <w:pPr>
        <w:pStyle w:val="corpsdetextearial10"/>
        <w:spacing w:line="276" w:lineRule="auto"/>
        <w:rPr>
          <w:sz w:val="20"/>
        </w:rPr>
      </w:pPr>
      <w:r w:rsidRPr="00567C9B">
        <w:rPr>
          <w:sz w:val="20"/>
        </w:rPr>
        <w:t xml:space="preserve">Par ailleurs, Actiris se réserve le droit de rompre, sans préavis, la convention de partenariat, notamment : </w:t>
      </w:r>
    </w:p>
    <w:p w14:paraId="6FB58D92" w14:textId="77777777" w:rsidR="00427B75" w:rsidRPr="00567C9B" w:rsidRDefault="00427B75" w:rsidP="00427B75">
      <w:pPr>
        <w:pStyle w:val="corpsdetextearial10"/>
        <w:spacing w:line="276" w:lineRule="auto"/>
        <w:rPr>
          <w:sz w:val="20"/>
        </w:rPr>
      </w:pPr>
    </w:p>
    <w:p w14:paraId="2304FED2" w14:textId="77777777" w:rsidR="00427B75" w:rsidRPr="00567C9B" w:rsidRDefault="00427B75" w:rsidP="00A039CE">
      <w:pPr>
        <w:numPr>
          <w:ilvl w:val="0"/>
          <w:numId w:val="30"/>
        </w:numPr>
        <w:spacing w:after="0" w:line="276" w:lineRule="auto"/>
        <w:ind w:left="714" w:hanging="357"/>
        <w:jc w:val="both"/>
        <w:rPr>
          <w:rFonts w:ascii="Arial" w:hAnsi="Arial"/>
          <w:sz w:val="20"/>
          <w:szCs w:val="20"/>
        </w:rPr>
      </w:pPr>
      <w:r w:rsidRPr="00567C9B">
        <w:rPr>
          <w:rFonts w:ascii="Arial" w:hAnsi="Arial"/>
          <w:sz w:val="20"/>
          <w:szCs w:val="20"/>
        </w:rPr>
        <w:t xml:space="preserve">en cas de survenance, en cours de réalisation du projet </w:t>
      </w:r>
      <w:r>
        <w:rPr>
          <w:rFonts w:ascii="Arial" w:hAnsi="Arial"/>
          <w:sz w:val="20"/>
          <w:szCs w:val="20"/>
        </w:rPr>
        <w:t>« Chèques langues »</w:t>
      </w:r>
      <w:r w:rsidRPr="00567C9B">
        <w:rPr>
          <w:rFonts w:ascii="Arial" w:hAnsi="Arial"/>
          <w:sz w:val="20"/>
          <w:szCs w:val="20"/>
        </w:rPr>
        <w:t xml:space="preserve">, d’une des causes d’exclusion prévue à l’article </w:t>
      </w:r>
      <w:r>
        <w:rPr>
          <w:rFonts w:ascii="Arial" w:hAnsi="Arial"/>
          <w:sz w:val="20"/>
          <w:szCs w:val="20"/>
        </w:rPr>
        <w:t>G.1</w:t>
      </w:r>
      <w:r w:rsidRPr="00567C9B">
        <w:rPr>
          <w:rFonts w:ascii="Arial" w:hAnsi="Arial"/>
          <w:sz w:val="20"/>
          <w:szCs w:val="20"/>
        </w:rPr>
        <w:t>. du présent appel à projets ;</w:t>
      </w:r>
    </w:p>
    <w:p w14:paraId="11B07D9B" w14:textId="77777777" w:rsidR="00427B75" w:rsidRPr="00567C9B" w:rsidRDefault="00427B75" w:rsidP="00A039CE">
      <w:pPr>
        <w:pStyle w:val="corpsdetextearial10"/>
        <w:numPr>
          <w:ilvl w:val="0"/>
          <w:numId w:val="30"/>
        </w:numPr>
        <w:spacing w:line="276" w:lineRule="auto"/>
        <w:ind w:left="714" w:hanging="357"/>
        <w:rPr>
          <w:sz w:val="20"/>
        </w:rPr>
      </w:pPr>
      <w:r w:rsidRPr="00567C9B">
        <w:rPr>
          <w:sz w:val="20"/>
        </w:rPr>
        <w:t xml:space="preserve">en cas de manquement grave du partenaire à ses obligations. </w:t>
      </w:r>
    </w:p>
    <w:p w14:paraId="3ACF6971" w14:textId="77777777" w:rsidR="00427B75" w:rsidRPr="00567C9B" w:rsidRDefault="00427B75" w:rsidP="00427B75">
      <w:pPr>
        <w:pStyle w:val="corpsdetextearial10"/>
        <w:spacing w:line="276" w:lineRule="auto"/>
        <w:rPr>
          <w:sz w:val="20"/>
        </w:rPr>
      </w:pPr>
    </w:p>
    <w:p w14:paraId="420CEE7D" w14:textId="77777777" w:rsidR="00427B75" w:rsidRPr="00567C9B" w:rsidRDefault="00427B75" w:rsidP="00427B75">
      <w:pPr>
        <w:pStyle w:val="corpsdetextearial10"/>
        <w:spacing w:line="276" w:lineRule="auto"/>
        <w:rPr>
          <w:sz w:val="20"/>
        </w:rPr>
      </w:pPr>
      <w:r w:rsidRPr="00567C9B">
        <w:rPr>
          <w:sz w:val="20"/>
        </w:rPr>
        <w:t>La décision de rompre la convention est communiquée par courrier recommandé au partenaire.</w:t>
      </w:r>
    </w:p>
    <w:p w14:paraId="05261478" w14:textId="77777777" w:rsidR="00427B75" w:rsidRPr="00567C9B" w:rsidRDefault="00427B75" w:rsidP="00427B75">
      <w:pPr>
        <w:pStyle w:val="corpsdetextearial10"/>
        <w:spacing w:line="276" w:lineRule="auto"/>
        <w:rPr>
          <w:sz w:val="20"/>
        </w:rPr>
      </w:pPr>
    </w:p>
    <w:p w14:paraId="20EBF804" w14:textId="77777777" w:rsidR="00F40A5C" w:rsidRDefault="00427B75" w:rsidP="00215E81">
      <w:pPr>
        <w:pStyle w:val="corpsdetextearial10"/>
        <w:spacing w:line="276" w:lineRule="auto"/>
        <w:rPr>
          <w:sz w:val="20"/>
        </w:rPr>
      </w:pPr>
      <w:r w:rsidRPr="00567C9B">
        <w:rPr>
          <w:sz w:val="20"/>
        </w:rPr>
        <w:t>Dans tous les cas, la rupture de la convention entraîne le remboursement de tout ou partie de la su</w:t>
      </w:r>
      <w:r w:rsidR="00BA1630">
        <w:rPr>
          <w:sz w:val="20"/>
        </w:rPr>
        <w:t xml:space="preserve">bvention annuelle déjà perçue. </w:t>
      </w:r>
    </w:p>
    <w:p w14:paraId="179682AE" w14:textId="77777777" w:rsidR="004C1A24" w:rsidRDefault="004C1A24" w:rsidP="00215E81">
      <w:pPr>
        <w:pStyle w:val="corpsdetextearial10"/>
        <w:spacing w:line="276" w:lineRule="auto"/>
        <w:rPr>
          <w:sz w:val="20"/>
        </w:rPr>
      </w:pPr>
    </w:p>
    <w:p w14:paraId="041FFCCB" w14:textId="77777777" w:rsidR="004C1A24" w:rsidRDefault="004C1A24" w:rsidP="00215E81">
      <w:pPr>
        <w:pStyle w:val="corpsdetextearial10"/>
        <w:spacing w:line="276" w:lineRule="auto"/>
        <w:rPr>
          <w:sz w:val="20"/>
        </w:rPr>
      </w:pPr>
    </w:p>
    <w:p w14:paraId="5A31B855" w14:textId="77777777" w:rsidR="004C1A24" w:rsidRDefault="004C1A24" w:rsidP="00215E81">
      <w:pPr>
        <w:pStyle w:val="corpsdetextearial10"/>
        <w:spacing w:line="276" w:lineRule="auto"/>
        <w:rPr>
          <w:sz w:val="20"/>
        </w:rPr>
      </w:pPr>
    </w:p>
    <w:p w14:paraId="407984BF" w14:textId="77777777" w:rsidR="004C1A24" w:rsidRDefault="004C1A24" w:rsidP="00215E81">
      <w:pPr>
        <w:pStyle w:val="corpsdetextearial10"/>
        <w:spacing w:line="276" w:lineRule="auto"/>
        <w:rPr>
          <w:sz w:val="20"/>
        </w:rPr>
      </w:pPr>
    </w:p>
    <w:p w14:paraId="10E6747F" w14:textId="77777777" w:rsidR="004C1A24" w:rsidRDefault="004C1A24" w:rsidP="00215E81">
      <w:pPr>
        <w:pStyle w:val="corpsdetextearial10"/>
        <w:spacing w:line="276" w:lineRule="auto"/>
        <w:rPr>
          <w:sz w:val="20"/>
        </w:rPr>
      </w:pPr>
    </w:p>
    <w:p w14:paraId="740FEF32" w14:textId="77777777" w:rsidR="004C1A24" w:rsidRDefault="004C1A24" w:rsidP="00215E81">
      <w:pPr>
        <w:pStyle w:val="corpsdetextearial10"/>
        <w:spacing w:line="276" w:lineRule="auto"/>
        <w:rPr>
          <w:sz w:val="20"/>
        </w:rPr>
      </w:pPr>
    </w:p>
    <w:p w14:paraId="225840CF" w14:textId="77777777" w:rsidR="004C1A24" w:rsidRDefault="004C1A24" w:rsidP="00215E81">
      <w:pPr>
        <w:pStyle w:val="corpsdetextearial10"/>
        <w:spacing w:line="276" w:lineRule="auto"/>
        <w:rPr>
          <w:sz w:val="20"/>
        </w:rPr>
      </w:pPr>
    </w:p>
    <w:p w14:paraId="2EBB118D" w14:textId="77777777" w:rsidR="004C1A24" w:rsidRDefault="004C1A24" w:rsidP="00215E81">
      <w:pPr>
        <w:pStyle w:val="corpsdetextearial10"/>
        <w:spacing w:line="276" w:lineRule="auto"/>
        <w:rPr>
          <w:sz w:val="20"/>
        </w:rPr>
      </w:pPr>
    </w:p>
    <w:p w14:paraId="599D2B95" w14:textId="77777777" w:rsidR="004C1A24" w:rsidRDefault="004C1A24" w:rsidP="00215E81">
      <w:pPr>
        <w:pStyle w:val="corpsdetextearial10"/>
        <w:spacing w:line="276" w:lineRule="auto"/>
        <w:rPr>
          <w:sz w:val="20"/>
        </w:rPr>
      </w:pPr>
    </w:p>
    <w:p w14:paraId="7D9DD967" w14:textId="77777777" w:rsidR="004C1A24" w:rsidRDefault="004C1A24" w:rsidP="00215E81">
      <w:pPr>
        <w:pStyle w:val="corpsdetextearial10"/>
        <w:spacing w:line="276" w:lineRule="auto"/>
        <w:rPr>
          <w:sz w:val="20"/>
        </w:rPr>
      </w:pPr>
    </w:p>
    <w:p w14:paraId="2BAA424D" w14:textId="77777777" w:rsidR="004C1A24" w:rsidRDefault="004C1A24" w:rsidP="00215E81">
      <w:pPr>
        <w:pStyle w:val="corpsdetextearial10"/>
        <w:spacing w:line="276" w:lineRule="auto"/>
        <w:rPr>
          <w:sz w:val="20"/>
        </w:rPr>
      </w:pPr>
    </w:p>
    <w:p w14:paraId="3DBE3D71" w14:textId="77777777" w:rsidR="004C1A24" w:rsidRDefault="004C1A24" w:rsidP="00215E81">
      <w:pPr>
        <w:pStyle w:val="corpsdetextearial10"/>
        <w:spacing w:line="276" w:lineRule="auto"/>
        <w:rPr>
          <w:sz w:val="20"/>
        </w:rPr>
      </w:pPr>
    </w:p>
    <w:p w14:paraId="4647FE1A" w14:textId="77777777" w:rsidR="004C1A24" w:rsidRDefault="004C1A24" w:rsidP="00215E81">
      <w:pPr>
        <w:pStyle w:val="corpsdetextearial10"/>
        <w:spacing w:line="276" w:lineRule="auto"/>
        <w:rPr>
          <w:sz w:val="20"/>
        </w:rPr>
      </w:pPr>
    </w:p>
    <w:p w14:paraId="52EC146B" w14:textId="77777777" w:rsidR="004C1A24" w:rsidRDefault="004C1A24" w:rsidP="00215E81">
      <w:pPr>
        <w:pStyle w:val="corpsdetextearial10"/>
        <w:spacing w:line="276" w:lineRule="auto"/>
        <w:rPr>
          <w:sz w:val="20"/>
        </w:rPr>
      </w:pPr>
    </w:p>
    <w:p w14:paraId="45D83911" w14:textId="77777777" w:rsidR="004C1A24" w:rsidRDefault="004C1A24" w:rsidP="00215E81">
      <w:pPr>
        <w:pStyle w:val="corpsdetextearial10"/>
        <w:spacing w:line="276" w:lineRule="auto"/>
        <w:rPr>
          <w:sz w:val="20"/>
        </w:rPr>
      </w:pPr>
    </w:p>
    <w:p w14:paraId="1312261B" w14:textId="77777777" w:rsidR="004C1A24" w:rsidRDefault="004C1A24" w:rsidP="00215E81">
      <w:pPr>
        <w:pStyle w:val="corpsdetextearial10"/>
        <w:spacing w:line="276" w:lineRule="auto"/>
        <w:rPr>
          <w:sz w:val="20"/>
        </w:rPr>
      </w:pPr>
    </w:p>
    <w:p w14:paraId="3A4CA6FC" w14:textId="77777777" w:rsidR="004C1A24" w:rsidRDefault="004C1A24" w:rsidP="00215E81">
      <w:pPr>
        <w:pStyle w:val="corpsdetextearial10"/>
        <w:spacing w:line="276" w:lineRule="auto"/>
        <w:rPr>
          <w:sz w:val="20"/>
        </w:rPr>
      </w:pPr>
    </w:p>
    <w:p w14:paraId="29AEEED6" w14:textId="77777777" w:rsidR="004C1A24" w:rsidRDefault="004C1A24" w:rsidP="00215E81">
      <w:pPr>
        <w:pStyle w:val="corpsdetextearial10"/>
        <w:spacing w:line="276" w:lineRule="auto"/>
        <w:rPr>
          <w:sz w:val="20"/>
        </w:rPr>
      </w:pPr>
    </w:p>
    <w:p w14:paraId="370D40B0" w14:textId="77777777" w:rsidR="004C1A24" w:rsidRDefault="004C1A24" w:rsidP="00215E81">
      <w:pPr>
        <w:pStyle w:val="corpsdetextearial10"/>
        <w:spacing w:line="276" w:lineRule="auto"/>
        <w:rPr>
          <w:sz w:val="20"/>
        </w:rPr>
      </w:pPr>
    </w:p>
    <w:p w14:paraId="12777B94" w14:textId="77777777" w:rsidR="004C1A24" w:rsidRDefault="004C1A24" w:rsidP="00215E81">
      <w:pPr>
        <w:pStyle w:val="corpsdetextearial10"/>
        <w:spacing w:line="276" w:lineRule="auto"/>
        <w:rPr>
          <w:sz w:val="20"/>
        </w:rPr>
      </w:pPr>
    </w:p>
    <w:p w14:paraId="0CCC95DD" w14:textId="77777777" w:rsidR="004C1A24" w:rsidRDefault="004C1A24" w:rsidP="00215E81">
      <w:pPr>
        <w:pStyle w:val="corpsdetextearial10"/>
        <w:spacing w:line="276" w:lineRule="auto"/>
        <w:rPr>
          <w:sz w:val="20"/>
        </w:rPr>
      </w:pPr>
    </w:p>
    <w:p w14:paraId="1F9E0280" w14:textId="77777777" w:rsidR="004C1A24" w:rsidRDefault="004C1A24" w:rsidP="00215E81">
      <w:pPr>
        <w:pStyle w:val="corpsdetextearial10"/>
        <w:spacing w:line="276" w:lineRule="auto"/>
        <w:rPr>
          <w:sz w:val="20"/>
        </w:rPr>
      </w:pPr>
    </w:p>
    <w:p w14:paraId="0BD2995B" w14:textId="77777777" w:rsidR="000423F9" w:rsidRDefault="000423F9" w:rsidP="00215E81">
      <w:pPr>
        <w:pStyle w:val="corpsdetextearial10"/>
        <w:spacing w:line="276" w:lineRule="auto"/>
        <w:rPr>
          <w:sz w:val="20"/>
        </w:rPr>
      </w:pPr>
    </w:p>
    <w:p w14:paraId="2951FC05" w14:textId="77777777" w:rsidR="000423F9" w:rsidRDefault="000423F9" w:rsidP="00215E81">
      <w:pPr>
        <w:pStyle w:val="corpsdetextearial10"/>
        <w:spacing w:line="276" w:lineRule="auto"/>
        <w:rPr>
          <w:sz w:val="20"/>
        </w:rPr>
      </w:pPr>
    </w:p>
    <w:p w14:paraId="493E1BFD" w14:textId="77777777" w:rsidR="000423F9" w:rsidRDefault="000423F9" w:rsidP="00215E81">
      <w:pPr>
        <w:pStyle w:val="corpsdetextearial10"/>
        <w:spacing w:line="276" w:lineRule="auto"/>
        <w:rPr>
          <w:sz w:val="20"/>
        </w:rPr>
      </w:pPr>
    </w:p>
    <w:p w14:paraId="6EC4A062" w14:textId="77777777" w:rsidR="000423F9" w:rsidRDefault="000423F9" w:rsidP="00215E81">
      <w:pPr>
        <w:pStyle w:val="corpsdetextearial10"/>
        <w:spacing w:line="276" w:lineRule="auto"/>
        <w:rPr>
          <w:sz w:val="20"/>
        </w:rPr>
      </w:pPr>
    </w:p>
    <w:p w14:paraId="0849C9E3" w14:textId="77777777" w:rsidR="000423F9" w:rsidRDefault="000423F9" w:rsidP="00215E81">
      <w:pPr>
        <w:pStyle w:val="corpsdetextearial10"/>
        <w:spacing w:line="276" w:lineRule="auto"/>
        <w:rPr>
          <w:sz w:val="20"/>
        </w:rPr>
      </w:pPr>
    </w:p>
    <w:p w14:paraId="11D2CDBA" w14:textId="77777777" w:rsidR="000423F9" w:rsidRDefault="000423F9" w:rsidP="00215E81">
      <w:pPr>
        <w:pStyle w:val="corpsdetextearial10"/>
        <w:spacing w:line="276" w:lineRule="auto"/>
        <w:rPr>
          <w:sz w:val="20"/>
        </w:rPr>
      </w:pPr>
    </w:p>
    <w:p w14:paraId="5F2B1E41" w14:textId="77777777" w:rsidR="000423F9" w:rsidRDefault="000423F9" w:rsidP="00215E81">
      <w:pPr>
        <w:pStyle w:val="corpsdetextearial10"/>
        <w:spacing w:line="276" w:lineRule="auto"/>
        <w:rPr>
          <w:sz w:val="20"/>
        </w:rPr>
      </w:pPr>
    </w:p>
    <w:p w14:paraId="14347A9C" w14:textId="77777777" w:rsidR="000423F9" w:rsidRDefault="000423F9" w:rsidP="00215E81">
      <w:pPr>
        <w:pStyle w:val="corpsdetextearial10"/>
        <w:spacing w:line="276" w:lineRule="auto"/>
        <w:rPr>
          <w:sz w:val="20"/>
        </w:rPr>
      </w:pPr>
    </w:p>
    <w:p w14:paraId="3C5061BA" w14:textId="77777777" w:rsidR="000423F9" w:rsidRDefault="000423F9" w:rsidP="00215E81">
      <w:pPr>
        <w:pStyle w:val="corpsdetextearial10"/>
        <w:spacing w:line="276" w:lineRule="auto"/>
        <w:rPr>
          <w:sz w:val="20"/>
        </w:rPr>
      </w:pPr>
    </w:p>
    <w:p w14:paraId="72C1F91B" w14:textId="77777777" w:rsidR="000423F9" w:rsidRDefault="000423F9" w:rsidP="00215E81">
      <w:pPr>
        <w:pStyle w:val="corpsdetextearial10"/>
        <w:spacing w:line="276" w:lineRule="auto"/>
        <w:rPr>
          <w:sz w:val="20"/>
        </w:rPr>
      </w:pPr>
    </w:p>
    <w:p w14:paraId="167E672A" w14:textId="77777777" w:rsidR="000423F9" w:rsidRDefault="000423F9" w:rsidP="00215E81">
      <w:pPr>
        <w:pStyle w:val="corpsdetextearial10"/>
        <w:spacing w:line="276" w:lineRule="auto"/>
        <w:rPr>
          <w:sz w:val="20"/>
        </w:rPr>
      </w:pPr>
    </w:p>
    <w:p w14:paraId="0A486E88" w14:textId="77777777" w:rsidR="000423F9" w:rsidRDefault="000423F9" w:rsidP="00215E81">
      <w:pPr>
        <w:pStyle w:val="corpsdetextearial10"/>
        <w:spacing w:line="276" w:lineRule="auto"/>
        <w:rPr>
          <w:sz w:val="20"/>
        </w:rPr>
      </w:pPr>
    </w:p>
    <w:p w14:paraId="17C51AB2" w14:textId="77777777" w:rsidR="000423F9" w:rsidRDefault="000423F9" w:rsidP="00215E81">
      <w:pPr>
        <w:pStyle w:val="corpsdetextearial10"/>
        <w:spacing w:line="276" w:lineRule="auto"/>
        <w:rPr>
          <w:sz w:val="20"/>
        </w:rPr>
      </w:pPr>
    </w:p>
    <w:p w14:paraId="7F9DD67B" w14:textId="77777777" w:rsidR="000423F9" w:rsidRDefault="000423F9" w:rsidP="00215E81">
      <w:pPr>
        <w:pStyle w:val="corpsdetextearial10"/>
        <w:spacing w:line="276" w:lineRule="auto"/>
        <w:rPr>
          <w:sz w:val="20"/>
        </w:rPr>
      </w:pPr>
    </w:p>
    <w:p w14:paraId="653A393F" w14:textId="77777777" w:rsidR="000423F9" w:rsidRDefault="000423F9" w:rsidP="00215E81">
      <w:pPr>
        <w:pStyle w:val="corpsdetextearial10"/>
        <w:spacing w:line="276" w:lineRule="auto"/>
        <w:rPr>
          <w:sz w:val="20"/>
        </w:rPr>
      </w:pPr>
    </w:p>
    <w:p w14:paraId="4E5652E0" w14:textId="77777777" w:rsidR="00611BFB" w:rsidRDefault="00611BFB" w:rsidP="00215E81">
      <w:pPr>
        <w:pStyle w:val="corpsdetextearial10"/>
        <w:spacing w:line="276" w:lineRule="auto"/>
        <w:rPr>
          <w:sz w:val="20"/>
        </w:rPr>
      </w:pPr>
    </w:p>
    <w:p w14:paraId="60B62D0C" w14:textId="77777777" w:rsidR="00611BFB" w:rsidRDefault="00611BFB" w:rsidP="00215E81">
      <w:pPr>
        <w:pStyle w:val="corpsdetextearial10"/>
        <w:spacing w:line="276" w:lineRule="auto"/>
        <w:rPr>
          <w:sz w:val="20"/>
        </w:rPr>
      </w:pPr>
    </w:p>
    <w:p w14:paraId="47EAFEC0" w14:textId="77777777" w:rsidR="00611BFB" w:rsidRDefault="00611BFB" w:rsidP="00215E81">
      <w:pPr>
        <w:pStyle w:val="corpsdetextearial10"/>
        <w:spacing w:line="276" w:lineRule="auto"/>
        <w:rPr>
          <w:sz w:val="20"/>
        </w:rPr>
      </w:pPr>
    </w:p>
    <w:p w14:paraId="1D3BD9FA" w14:textId="77777777" w:rsidR="00611BFB" w:rsidRDefault="00611BFB" w:rsidP="00215E81">
      <w:pPr>
        <w:pStyle w:val="corpsdetextearial10"/>
        <w:spacing w:line="276" w:lineRule="auto"/>
        <w:rPr>
          <w:sz w:val="20"/>
        </w:rPr>
      </w:pPr>
    </w:p>
    <w:p w14:paraId="1C261793" w14:textId="77777777" w:rsidR="00611BFB" w:rsidRDefault="00611BFB" w:rsidP="00215E81">
      <w:pPr>
        <w:pStyle w:val="corpsdetextearial10"/>
        <w:spacing w:line="276" w:lineRule="auto"/>
        <w:rPr>
          <w:sz w:val="20"/>
        </w:rPr>
      </w:pPr>
    </w:p>
    <w:p w14:paraId="05B31CCD" w14:textId="77777777" w:rsidR="000423F9" w:rsidRDefault="000423F9" w:rsidP="00215E81">
      <w:pPr>
        <w:pStyle w:val="corpsdetextearial10"/>
        <w:spacing w:line="276" w:lineRule="auto"/>
        <w:rPr>
          <w:sz w:val="20"/>
        </w:rPr>
      </w:pPr>
    </w:p>
    <w:p w14:paraId="4364A210" w14:textId="77777777" w:rsidR="004C1A24" w:rsidRDefault="004C1A24" w:rsidP="00215E81">
      <w:pPr>
        <w:pStyle w:val="corpsdetextearial10"/>
        <w:spacing w:line="276" w:lineRule="auto"/>
        <w:rPr>
          <w:sz w:val="20"/>
        </w:rPr>
      </w:pPr>
    </w:p>
    <w:p w14:paraId="06AA257E" w14:textId="77777777" w:rsidR="00B97572" w:rsidRDefault="00B97572" w:rsidP="00215E81">
      <w:pPr>
        <w:pStyle w:val="corpsdetextearial10"/>
        <w:spacing w:line="276" w:lineRule="auto"/>
        <w:rPr>
          <w:sz w:val="20"/>
        </w:rPr>
      </w:pPr>
    </w:p>
    <w:p w14:paraId="486D18E8" w14:textId="77777777" w:rsidR="00215E81" w:rsidRPr="00215E81" w:rsidRDefault="009F6061" w:rsidP="00215E81">
      <w:pPr>
        <w:pStyle w:val="Titrearialencadr"/>
        <w:spacing w:line="300" w:lineRule="exact"/>
      </w:pPr>
      <w:bookmarkStart w:id="50" w:name="_Toc327878955"/>
      <w:bookmarkStart w:id="51" w:name="_Toc13821827"/>
      <w:r>
        <w:rPr>
          <w:szCs w:val="24"/>
        </w:rPr>
        <w:t>F</w:t>
      </w:r>
      <w:r w:rsidR="00215E81" w:rsidRPr="00215E81">
        <w:rPr>
          <w:szCs w:val="24"/>
        </w:rPr>
        <w:t xml:space="preserve">. </w:t>
      </w:r>
      <w:r w:rsidR="00B70C4C">
        <w:rPr>
          <w:szCs w:val="24"/>
        </w:rPr>
        <w:t>Indicateurs et s</w:t>
      </w:r>
      <w:r w:rsidR="00215E81" w:rsidRPr="00215E81">
        <w:rPr>
          <w:szCs w:val="24"/>
        </w:rPr>
        <w:t>uivi de la mise en œuvre</w:t>
      </w:r>
      <w:bookmarkEnd w:id="51"/>
    </w:p>
    <w:p w14:paraId="1C6156B9" w14:textId="77777777" w:rsidR="00551D5B" w:rsidRPr="00551D5B" w:rsidRDefault="00215E81" w:rsidP="00551D5B">
      <w:pPr>
        <w:pStyle w:val="Titrearial1"/>
        <w:spacing w:line="300" w:lineRule="exact"/>
        <w:rPr>
          <w:sz w:val="22"/>
          <w:szCs w:val="22"/>
        </w:rPr>
      </w:pPr>
      <w:bookmarkStart w:id="52" w:name="_Toc13821828"/>
      <w:r w:rsidRPr="00215E81">
        <w:rPr>
          <w:sz w:val="22"/>
          <w:szCs w:val="22"/>
          <w:u w:val="none"/>
        </w:rPr>
        <w:t xml:space="preserve">1. </w:t>
      </w:r>
      <w:r w:rsidR="00B70C4C">
        <w:rPr>
          <w:sz w:val="22"/>
          <w:szCs w:val="22"/>
        </w:rPr>
        <w:t>Indicateurs visés par l</w:t>
      </w:r>
      <w:r w:rsidR="00F40A5C">
        <w:rPr>
          <w:sz w:val="22"/>
          <w:szCs w:val="22"/>
        </w:rPr>
        <w:t>’appel à projets</w:t>
      </w:r>
      <w:bookmarkEnd w:id="52"/>
    </w:p>
    <w:p w14:paraId="5D48B3E6" w14:textId="77777777" w:rsidR="00B70C4C" w:rsidRPr="0083185E" w:rsidRDefault="002623F5" w:rsidP="002623F5">
      <w:pPr>
        <w:pStyle w:val="Titrearial1"/>
        <w:spacing w:line="276" w:lineRule="auto"/>
        <w:ind w:left="360"/>
        <w:rPr>
          <w:b w:val="0"/>
          <w:i/>
          <w:sz w:val="22"/>
          <w:szCs w:val="22"/>
          <w:u w:val="none"/>
        </w:rPr>
      </w:pPr>
      <w:bookmarkStart w:id="53" w:name="_Toc518458632"/>
      <w:bookmarkStart w:id="54" w:name="_Toc13821829"/>
      <w:r>
        <w:rPr>
          <w:b w:val="0"/>
          <w:i/>
          <w:sz w:val="22"/>
          <w:szCs w:val="22"/>
          <w:u w:val="none"/>
        </w:rPr>
        <w:t xml:space="preserve">1.1. </w:t>
      </w:r>
      <w:r w:rsidR="00B70C4C" w:rsidRPr="00252E81">
        <w:rPr>
          <w:b w:val="0"/>
          <w:i/>
          <w:sz w:val="22"/>
          <w:szCs w:val="22"/>
          <w:u w:val="none"/>
        </w:rPr>
        <w:t>Indicateurs de réalisation</w:t>
      </w:r>
      <w:bookmarkEnd w:id="53"/>
      <w:bookmarkEnd w:id="54"/>
    </w:p>
    <w:p w14:paraId="492A5D57" w14:textId="77777777" w:rsidR="00B70C4C" w:rsidRDefault="00B70C4C" w:rsidP="007870E1">
      <w:pPr>
        <w:pStyle w:val="Paragraphedeliste"/>
        <w:numPr>
          <w:ilvl w:val="1"/>
          <w:numId w:val="11"/>
        </w:numPr>
        <w:spacing w:after="0" w:line="240" w:lineRule="auto"/>
        <w:jc w:val="both"/>
        <w:rPr>
          <w:rFonts w:ascii="Arial" w:hAnsi="Arial" w:cs="Arial"/>
          <w:sz w:val="20"/>
          <w:szCs w:val="20"/>
        </w:rPr>
      </w:pPr>
      <w:r w:rsidRPr="009C1A79">
        <w:rPr>
          <w:rFonts w:ascii="Arial" w:hAnsi="Arial" w:cs="Arial"/>
          <w:sz w:val="20"/>
          <w:szCs w:val="20"/>
        </w:rPr>
        <w:t xml:space="preserve">Le nombre de modules </w:t>
      </w:r>
      <w:r w:rsidR="001F0F98">
        <w:rPr>
          <w:rFonts w:ascii="Arial" w:hAnsi="Arial" w:cs="Arial"/>
          <w:sz w:val="20"/>
          <w:szCs w:val="20"/>
        </w:rPr>
        <w:t xml:space="preserve">« Chèques langues TVE » </w:t>
      </w:r>
    </w:p>
    <w:p w14:paraId="794BA3D3" w14:textId="77777777" w:rsidR="00A039CE" w:rsidRDefault="00A039CE" w:rsidP="007870E1">
      <w:pPr>
        <w:pStyle w:val="Paragraphedeliste"/>
        <w:numPr>
          <w:ilvl w:val="1"/>
          <w:numId w:val="11"/>
        </w:numPr>
        <w:spacing w:after="0" w:line="240" w:lineRule="auto"/>
        <w:jc w:val="both"/>
        <w:rPr>
          <w:rFonts w:ascii="Arial" w:hAnsi="Arial" w:cs="Arial"/>
          <w:sz w:val="20"/>
          <w:szCs w:val="20"/>
        </w:rPr>
      </w:pPr>
      <w:r>
        <w:rPr>
          <w:rFonts w:ascii="Arial" w:hAnsi="Arial" w:cs="Arial"/>
          <w:sz w:val="20"/>
          <w:szCs w:val="20"/>
        </w:rPr>
        <w:t>Le nombre de chercheurs d’emploi qui débutent un module « Chèques langues TVE »</w:t>
      </w:r>
    </w:p>
    <w:p w14:paraId="65D8D1F5" w14:textId="77777777" w:rsidR="00A039CE" w:rsidRPr="00A039CE" w:rsidRDefault="00A039CE" w:rsidP="00A039CE">
      <w:pPr>
        <w:pStyle w:val="Paragraphedeliste"/>
        <w:numPr>
          <w:ilvl w:val="1"/>
          <w:numId w:val="11"/>
        </w:numPr>
        <w:spacing w:after="0" w:line="240" w:lineRule="auto"/>
        <w:jc w:val="both"/>
        <w:rPr>
          <w:rFonts w:ascii="Arial" w:hAnsi="Arial" w:cs="Arial"/>
          <w:sz w:val="20"/>
          <w:szCs w:val="20"/>
        </w:rPr>
      </w:pPr>
      <w:r>
        <w:rPr>
          <w:rFonts w:ascii="Arial" w:hAnsi="Arial" w:cs="Arial"/>
          <w:sz w:val="20"/>
          <w:szCs w:val="20"/>
        </w:rPr>
        <w:t>Le nombre de chercheurs d’emploi qui vont jusqu’au terme d’un module « Chèques langues TVE »</w:t>
      </w:r>
    </w:p>
    <w:p w14:paraId="49FB8B08" w14:textId="77777777" w:rsidR="001F0F98" w:rsidRDefault="001F0F98" w:rsidP="001F0F98">
      <w:pPr>
        <w:pStyle w:val="Paragraphedeliste"/>
        <w:numPr>
          <w:ilvl w:val="1"/>
          <w:numId w:val="11"/>
        </w:numPr>
        <w:spacing w:after="0" w:line="240" w:lineRule="auto"/>
        <w:jc w:val="both"/>
        <w:rPr>
          <w:rFonts w:ascii="Arial" w:hAnsi="Arial" w:cs="Arial"/>
          <w:sz w:val="20"/>
          <w:szCs w:val="20"/>
        </w:rPr>
      </w:pPr>
      <w:r>
        <w:rPr>
          <w:rFonts w:ascii="Arial" w:hAnsi="Arial" w:cs="Arial"/>
          <w:sz w:val="20"/>
          <w:szCs w:val="20"/>
        </w:rPr>
        <w:t>L</w:t>
      </w:r>
      <w:r w:rsidRPr="001F0F98">
        <w:rPr>
          <w:rFonts w:ascii="Arial" w:hAnsi="Arial" w:cs="Arial"/>
          <w:sz w:val="20"/>
          <w:szCs w:val="20"/>
        </w:rPr>
        <w:t>e nombre de « Chèques langues Matching » ayant donné lieu à des formations</w:t>
      </w:r>
      <w:r w:rsidR="005E2D43">
        <w:rPr>
          <w:rFonts w:ascii="Arial" w:hAnsi="Arial" w:cs="Arial"/>
          <w:sz w:val="20"/>
          <w:szCs w:val="20"/>
        </w:rPr>
        <w:t xml:space="preserve"> suivies </w:t>
      </w:r>
      <w:r w:rsidRPr="001F0F98">
        <w:rPr>
          <w:rFonts w:ascii="Arial" w:hAnsi="Arial" w:cs="Arial"/>
          <w:sz w:val="20"/>
          <w:szCs w:val="20"/>
        </w:rPr>
        <w:t>chaque année chez le partenaire.</w:t>
      </w:r>
    </w:p>
    <w:p w14:paraId="52118261" w14:textId="77777777" w:rsidR="00A039CE" w:rsidRPr="00A039CE" w:rsidRDefault="002623F5" w:rsidP="00A039CE">
      <w:pPr>
        <w:pStyle w:val="Titrearial1"/>
        <w:spacing w:line="276" w:lineRule="auto"/>
        <w:ind w:left="360"/>
        <w:rPr>
          <w:b w:val="0"/>
          <w:i/>
          <w:sz w:val="22"/>
          <w:szCs w:val="22"/>
          <w:u w:val="none"/>
        </w:rPr>
      </w:pPr>
      <w:bookmarkStart w:id="55" w:name="_Toc13821830"/>
      <w:r>
        <w:rPr>
          <w:b w:val="0"/>
          <w:i/>
          <w:sz w:val="22"/>
          <w:szCs w:val="22"/>
          <w:u w:val="none"/>
        </w:rPr>
        <w:t xml:space="preserve">1.2. </w:t>
      </w:r>
      <w:r w:rsidR="00B70C4C" w:rsidRPr="00252E81">
        <w:rPr>
          <w:b w:val="0"/>
          <w:i/>
          <w:sz w:val="22"/>
          <w:szCs w:val="22"/>
          <w:u w:val="none"/>
        </w:rPr>
        <w:t>I</w:t>
      </w:r>
      <w:r w:rsidR="00B70C4C">
        <w:rPr>
          <w:b w:val="0"/>
          <w:i/>
          <w:sz w:val="22"/>
          <w:szCs w:val="22"/>
          <w:u w:val="none"/>
        </w:rPr>
        <w:t>ndicateurs de résultat</w:t>
      </w:r>
      <w:bookmarkEnd w:id="55"/>
    </w:p>
    <w:p w14:paraId="04C3A03A" w14:textId="77777777" w:rsidR="00A039CE" w:rsidRPr="00F82DEF" w:rsidRDefault="00A039CE" w:rsidP="00A039CE">
      <w:pPr>
        <w:pStyle w:val="corpsdetextearial10"/>
        <w:rPr>
          <w:sz w:val="20"/>
          <w:lang w:val="fr-BE"/>
        </w:rPr>
      </w:pPr>
      <w:r w:rsidRPr="00F82DEF">
        <w:rPr>
          <w:sz w:val="20"/>
          <w:lang w:val="fr-BE"/>
        </w:rPr>
        <w:t xml:space="preserve">L’indicateur de résultat correspond au nombre de chercheurs d’emploi en « sortie positive ». Les résultats considérés comme des sorties positives sont les suivants : </w:t>
      </w:r>
    </w:p>
    <w:p w14:paraId="5FE69481" w14:textId="77777777" w:rsidR="00A039CE" w:rsidRPr="00F82DEF" w:rsidRDefault="00A039CE" w:rsidP="00A039CE">
      <w:pPr>
        <w:pStyle w:val="corpsdetextearial10"/>
        <w:rPr>
          <w:sz w:val="20"/>
          <w:lang w:val="fr-BE"/>
        </w:rPr>
      </w:pPr>
    </w:p>
    <w:p w14:paraId="2BDC04FD" w14:textId="77777777" w:rsidR="00B70C4C" w:rsidRDefault="00B70C4C" w:rsidP="007870E1">
      <w:pPr>
        <w:pStyle w:val="Paragraphedeliste"/>
        <w:numPr>
          <w:ilvl w:val="1"/>
          <w:numId w:val="11"/>
        </w:numPr>
        <w:spacing w:after="0" w:line="240" w:lineRule="auto"/>
        <w:jc w:val="both"/>
        <w:rPr>
          <w:rFonts w:ascii="Arial" w:hAnsi="Arial" w:cs="Arial"/>
          <w:sz w:val="20"/>
          <w:szCs w:val="20"/>
        </w:rPr>
      </w:pPr>
      <w:r w:rsidRPr="009C1A79">
        <w:rPr>
          <w:rFonts w:ascii="Arial" w:hAnsi="Arial" w:cs="Arial"/>
          <w:sz w:val="20"/>
          <w:szCs w:val="20"/>
        </w:rPr>
        <w:t xml:space="preserve">Les chercheurs d’emploi qui ont poursuivi jusqu’au bout </w:t>
      </w:r>
      <w:r w:rsidR="00A039CE">
        <w:rPr>
          <w:rFonts w:ascii="Arial" w:hAnsi="Arial" w:cs="Arial"/>
          <w:sz w:val="20"/>
          <w:szCs w:val="20"/>
        </w:rPr>
        <w:t>leur</w:t>
      </w:r>
      <w:r w:rsidRPr="009C1A79">
        <w:rPr>
          <w:rFonts w:ascii="Arial" w:hAnsi="Arial" w:cs="Arial"/>
          <w:sz w:val="20"/>
          <w:szCs w:val="20"/>
        </w:rPr>
        <w:t xml:space="preserve"> formation et qui, selon les listes de présences, ont participé à toute l’action de formation avec une exception de maximum </w:t>
      </w:r>
      <w:r w:rsidR="00A039CE">
        <w:rPr>
          <w:rFonts w:ascii="Arial" w:hAnsi="Arial" w:cs="Arial"/>
          <w:sz w:val="20"/>
          <w:szCs w:val="20"/>
        </w:rPr>
        <w:t>10% d’</w:t>
      </w:r>
      <w:r w:rsidRPr="009C1A79">
        <w:rPr>
          <w:rFonts w:ascii="Arial" w:hAnsi="Arial" w:cs="Arial"/>
          <w:sz w:val="20"/>
          <w:szCs w:val="20"/>
        </w:rPr>
        <w:t>absences justifiées (par ex. pour cause de maladie).</w:t>
      </w:r>
    </w:p>
    <w:p w14:paraId="32B81582" w14:textId="77777777" w:rsidR="00B70C4C" w:rsidRPr="009E1C7F" w:rsidRDefault="00B70C4C" w:rsidP="007870E1">
      <w:pPr>
        <w:pStyle w:val="Paragraphedeliste"/>
        <w:numPr>
          <w:ilvl w:val="1"/>
          <w:numId w:val="11"/>
        </w:numPr>
        <w:spacing w:after="0" w:line="240" w:lineRule="auto"/>
        <w:jc w:val="both"/>
        <w:rPr>
          <w:rFonts w:ascii="Arial" w:hAnsi="Arial" w:cs="Arial"/>
          <w:sz w:val="20"/>
          <w:szCs w:val="20"/>
        </w:rPr>
      </w:pPr>
      <w:r w:rsidRPr="009C1A79">
        <w:rPr>
          <w:rFonts w:ascii="Arial" w:hAnsi="Arial" w:cs="Arial"/>
          <w:sz w:val="20"/>
          <w:szCs w:val="20"/>
        </w:rPr>
        <w:t>Les chercheurs d’emploi qui au cours de</w:t>
      </w:r>
      <w:r w:rsidR="00A039CE">
        <w:rPr>
          <w:rFonts w:ascii="Arial" w:hAnsi="Arial" w:cs="Arial"/>
          <w:sz w:val="20"/>
          <w:szCs w:val="20"/>
        </w:rPr>
        <w:t xml:space="preserve"> la</w:t>
      </w:r>
      <w:r w:rsidRPr="009C1A79">
        <w:rPr>
          <w:rFonts w:ascii="Arial" w:hAnsi="Arial" w:cs="Arial"/>
          <w:sz w:val="20"/>
          <w:szCs w:val="20"/>
        </w:rPr>
        <w:t xml:space="preserve"> formation trouvent un emploi ou démarrent une formation qualifiante</w:t>
      </w:r>
      <w:r w:rsidRPr="00125DC5">
        <w:rPr>
          <w:vertAlign w:val="superscript"/>
        </w:rPr>
        <w:footnoteReference w:id="12"/>
      </w:r>
      <w:r w:rsidRPr="009C1A79">
        <w:rPr>
          <w:rFonts w:ascii="Arial" w:hAnsi="Arial" w:cs="Arial"/>
          <w:sz w:val="20"/>
          <w:szCs w:val="20"/>
        </w:rPr>
        <w:t xml:space="preserve">. </w:t>
      </w:r>
    </w:p>
    <w:p w14:paraId="5B1DED86" w14:textId="77777777" w:rsidR="00B70C4C" w:rsidRDefault="002623F5" w:rsidP="002623F5">
      <w:pPr>
        <w:pStyle w:val="Titrearial1"/>
        <w:spacing w:line="276" w:lineRule="auto"/>
        <w:ind w:left="360"/>
        <w:rPr>
          <w:b w:val="0"/>
          <w:i/>
          <w:sz w:val="22"/>
          <w:szCs w:val="22"/>
          <w:u w:val="none"/>
        </w:rPr>
      </w:pPr>
      <w:bookmarkStart w:id="56" w:name="_Toc13821831"/>
      <w:r>
        <w:rPr>
          <w:b w:val="0"/>
          <w:i/>
          <w:sz w:val="22"/>
          <w:szCs w:val="22"/>
          <w:u w:val="none"/>
        </w:rPr>
        <w:t xml:space="preserve">1.3. </w:t>
      </w:r>
      <w:r w:rsidR="00B70C4C" w:rsidRPr="00252E81">
        <w:rPr>
          <w:b w:val="0"/>
          <w:i/>
          <w:sz w:val="22"/>
          <w:szCs w:val="22"/>
          <w:u w:val="none"/>
        </w:rPr>
        <w:t>I</w:t>
      </w:r>
      <w:r w:rsidR="00B70C4C">
        <w:rPr>
          <w:b w:val="0"/>
          <w:i/>
          <w:sz w:val="22"/>
          <w:szCs w:val="22"/>
          <w:u w:val="none"/>
        </w:rPr>
        <w:t>ndicateurs de performance</w:t>
      </w:r>
      <w:bookmarkEnd w:id="56"/>
    </w:p>
    <w:p w14:paraId="262E0A98" w14:textId="15816786" w:rsidR="00A039CE" w:rsidRPr="00A039CE" w:rsidRDefault="00A039CE" w:rsidP="00A039CE">
      <w:pPr>
        <w:pStyle w:val="corpsdetextearial10"/>
        <w:rPr>
          <w:sz w:val="20"/>
          <w:lang w:val="fr-BE"/>
        </w:rPr>
      </w:pPr>
      <w:r w:rsidRPr="00F82DEF">
        <w:rPr>
          <w:sz w:val="20"/>
          <w:lang w:val="fr-BE"/>
        </w:rPr>
        <w:t xml:space="preserve">Chaque partenaire doit atteindre chaque année un </w:t>
      </w:r>
      <w:r w:rsidR="00A76EE2">
        <w:rPr>
          <w:sz w:val="20"/>
          <w:lang w:val="fr-BE"/>
        </w:rPr>
        <w:t>taux</w:t>
      </w:r>
      <w:r w:rsidR="00A76EE2" w:rsidRPr="00F82DEF">
        <w:rPr>
          <w:sz w:val="20"/>
          <w:lang w:val="fr-BE"/>
        </w:rPr>
        <w:t xml:space="preserve"> </w:t>
      </w:r>
      <w:r w:rsidRPr="00F82DEF">
        <w:rPr>
          <w:sz w:val="20"/>
          <w:lang w:val="fr-BE"/>
        </w:rPr>
        <w:t>de sortie positive de 75 % minimum.</w:t>
      </w:r>
      <w:r>
        <w:rPr>
          <w:sz w:val="20"/>
          <w:lang w:val="fr-BE"/>
        </w:rPr>
        <w:t xml:space="preserve"> </w:t>
      </w:r>
    </w:p>
    <w:p w14:paraId="4F5925AF" w14:textId="77777777" w:rsidR="00B70C4C" w:rsidRPr="00BE0829" w:rsidRDefault="00B70C4C" w:rsidP="00BE0829">
      <w:pPr>
        <w:pStyle w:val="Titrearial1"/>
        <w:spacing w:line="300" w:lineRule="exact"/>
        <w:rPr>
          <w:sz w:val="22"/>
          <w:szCs w:val="22"/>
        </w:rPr>
      </w:pPr>
      <w:bookmarkStart w:id="57" w:name="_Toc13821832"/>
      <w:r>
        <w:rPr>
          <w:sz w:val="22"/>
          <w:szCs w:val="22"/>
          <w:u w:val="none"/>
        </w:rPr>
        <w:t>2</w:t>
      </w:r>
      <w:r w:rsidRPr="00215E81">
        <w:rPr>
          <w:sz w:val="22"/>
          <w:szCs w:val="22"/>
          <w:u w:val="none"/>
        </w:rPr>
        <w:t xml:space="preserve">. </w:t>
      </w:r>
      <w:r w:rsidRPr="00215E81">
        <w:rPr>
          <w:sz w:val="22"/>
          <w:szCs w:val="22"/>
        </w:rPr>
        <w:t>Contrôle de la mise en œuvre des actions</w:t>
      </w:r>
      <w:bookmarkEnd w:id="57"/>
    </w:p>
    <w:p w14:paraId="2A079AD2" w14:textId="77777777" w:rsidR="00215E81" w:rsidRPr="0067657D" w:rsidRDefault="00215E81" w:rsidP="00215E81">
      <w:pPr>
        <w:pStyle w:val="corpsdetextearial10"/>
        <w:spacing w:line="276" w:lineRule="auto"/>
        <w:rPr>
          <w:sz w:val="20"/>
          <w:lang w:val="fr-BE"/>
        </w:rPr>
      </w:pPr>
      <w:r w:rsidRPr="0067657D">
        <w:rPr>
          <w:sz w:val="20"/>
          <w:lang w:val="fr-BE"/>
        </w:rPr>
        <w:t xml:space="preserve">Le contrôle de la mise en œuvre des actions </w:t>
      </w:r>
      <w:r>
        <w:rPr>
          <w:sz w:val="20"/>
        </w:rPr>
        <w:t>est</w:t>
      </w:r>
      <w:r w:rsidRPr="0067657D">
        <w:rPr>
          <w:sz w:val="20"/>
        </w:rPr>
        <w:t xml:space="preserve"> réalisé </w:t>
      </w:r>
      <w:r>
        <w:rPr>
          <w:sz w:val="20"/>
        </w:rPr>
        <w:t xml:space="preserve">par Actiris </w:t>
      </w:r>
      <w:r w:rsidRPr="0067657D">
        <w:rPr>
          <w:sz w:val="20"/>
        </w:rPr>
        <w:t>sur base :</w:t>
      </w:r>
    </w:p>
    <w:p w14:paraId="00CB2184" w14:textId="77777777" w:rsidR="00215E81" w:rsidRPr="00660978" w:rsidRDefault="00215E81" w:rsidP="007870E1">
      <w:pPr>
        <w:pStyle w:val="corpsdetextearial10"/>
        <w:numPr>
          <w:ilvl w:val="0"/>
          <w:numId w:val="3"/>
        </w:numPr>
        <w:spacing w:line="276" w:lineRule="auto"/>
        <w:rPr>
          <w:sz w:val="20"/>
        </w:rPr>
      </w:pPr>
      <w:r w:rsidRPr="00660978">
        <w:rPr>
          <w:sz w:val="20"/>
        </w:rPr>
        <w:t>du rapport d’activités annuel élaboré par le partenaire ;</w:t>
      </w:r>
    </w:p>
    <w:p w14:paraId="0BD1736A" w14:textId="77777777" w:rsidR="00215E81" w:rsidRDefault="00215E81" w:rsidP="007870E1">
      <w:pPr>
        <w:pStyle w:val="corpsdetextearial10"/>
        <w:numPr>
          <w:ilvl w:val="0"/>
          <w:numId w:val="3"/>
        </w:numPr>
        <w:spacing w:line="276" w:lineRule="auto"/>
        <w:rPr>
          <w:sz w:val="20"/>
        </w:rPr>
      </w:pPr>
      <w:r w:rsidRPr="00FD583C">
        <w:rPr>
          <w:sz w:val="20"/>
        </w:rPr>
        <w:t xml:space="preserve">des données encodées dans le dossier </w:t>
      </w:r>
      <w:r>
        <w:rPr>
          <w:sz w:val="20"/>
        </w:rPr>
        <w:t>du chercheur d’emploi</w:t>
      </w:r>
      <w:r w:rsidRPr="00FD583C">
        <w:rPr>
          <w:sz w:val="20"/>
        </w:rPr>
        <w:t xml:space="preserve"> ;</w:t>
      </w:r>
    </w:p>
    <w:p w14:paraId="7D454E4C" w14:textId="77777777" w:rsidR="00BE0829" w:rsidRPr="00BE0829" w:rsidRDefault="00BE0829" w:rsidP="00BE0829">
      <w:pPr>
        <w:pStyle w:val="corpsdetextearial10"/>
        <w:numPr>
          <w:ilvl w:val="0"/>
          <w:numId w:val="3"/>
        </w:numPr>
        <w:spacing w:line="288" w:lineRule="auto"/>
        <w:rPr>
          <w:sz w:val="20"/>
          <w:lang w:val="nl-NL"/>
        </w:rPr>
      </w:pPr>
      <w:r>
        <w:rPr>
          <w:rFonts w:eastAsia="Arial"/>
          <w:sz w:val="20"/>
        </w:rPr>
        <w:t>des listes de présence ;</w:t>
      </w:r>
    </w:p>
    <w:p w14:paraId="66D9A611" w14:textId="77777777" w:rsidR="00215E81" w:rsidRPr="00660978" w:rsidRDefault="00215E81" w:rsidP="007870E1">
      <w:pPr>
        <w:pStyle w:val="corpsdetextearial10"/>
        <w:numPr>
          <w:ilvl w:val="0"/>
          <w:numId w:val="3"/>
        </w:numPr>
        <w:spacing w:line="276" w:lineRule="auto"/>
        <w:rPr>
          <w:sz w:val="20"/>
        </w:rPr>
      </w:pPr>
      <w:r w:rsidRPr="00660978">
        <w:rPr>
          <w:sz w:val="20"/>
        </w:rPr>
        <w:t>du rapport d’inspection des inspecteurs de projet d’Actiris portant sur le contrôle de la réalité de la réalisation de l’action en fonction du dossier de candidature ;</w:t>
      </w:r>
    </w:p>
    <w:p w14:paraId="46C4C459" w14:textId="77777777" w:rsidR="00215E81" w:rsidRDefault="00215E81" w:rsidP="007870E1">
      <w:pPr>
        <w:pStyle w:val="corpsdetextearial10"/>
        <w:numPr>
          <w:ilvl w:val="0"/>
          <w:numId w:val="3"/>
        </w:numPr>
        <w:spacing w:line="276" w:lineRule="auto"/>
        <w:rPr>
          <w:sz w:val="20"/>
        </w:rPr>
      </w:pPr>
      <w:r w:rsidRPr="00660978">
        <w:rPr>
          <w:sz w:val="20"/>
        </w:rPr>
        <w:t>de toute autre source officielle permettant cette évalua</w:t>
      </w:r>
      <w:r>
        <w:rPr>
          <w:sz w:val="20"/>
        </w:rPr>
        <w:t>tion, telle que les flux DIMONA ;</w:t>
      </w:r>
    </w:p>
    <w:p w14:paraId="05AD72F0" w14:textId="77777777" w:rsidR="00BE0829" w:rsidRPr="00D55B60" w:rsidRDefault="00BE0829" w:rsidP="00BE0829">
      <w:pPr>
        <w:pStyle w:val="corpsdetextearial10"/>
        <w:numPr>
          <w:ilvl w:val="0"/>
          <w:numId w:val="3"/>
        </w:numPr>
        <w:spacing w:line="288" w:lineRule="auto"/>
        <w:rPr>
          <w:sz w:val="20"/>
          <w:lang w:val="fr-BE"/>
        </w:rPr>
      </w:pPr>
      <w:r>
        <w:rPr>
          <w:rFonts w:eastAsia="Arial"/>
          <w:sz w:val="20"/>
        </w:rPr>
        <w:t>d</w:t>
      </w:r>
      <w:r w:rsidRPr="00D55B60">
        <w:rPr>
          <w:rFonts w:eastAsia="Arial"/>
          <w:sz w:val="20"/>
        </w:rPr>
        <w:t>e l’encodage dans un réseau géré par Actiris ;</w:t>
      </w:r>
    </w:p>
    <w:p w14:paraId="6A1F042D" w14:textId="77777777" w:rsidR="009E1C7F" w:rsidRPr="00BE0829" w:rsidRDefault="009E1C7F" w:rsidP="00BE0829">
      <w:pPr>
        <w:pStyle w:val="corpsdetextearial10"/>
        <w:spacing w:line="276" w:lineRule="auto"/>
        <w:ind w:left="720"/>
        <w:rPr>
          <w:sz w:val="20"/>
        </w:rPr>
      </w:pPr>
    </w:p>
    <w:p w14:paraId="42F02BE2" w14:textId="77777777" w:rsidR="00215E81" w:rsidRPr="003D7ED9" w:rsidRDefault="00215E81" w:rsidP="00695D59">
      <w:pPr>
        <w:spacing w:line="276" w:lineRule="auto"/>
        <w:jc w:val="both"/>
        <w:rPr>
          <w:rFonts w:ascii="Arial" w:hAnsi="Arial"/>
          <w:sz w:val="20"/>
          <w:szCs w:val="20"/>
        </w:rPr>
      </w:pPr>
      <w:r w:rsidRPr="003D7ED9">
        <w:rPr>
          <w:rFonts w:ascii="Arial" w:hAnsi="Arial"/>
          <w:sz w:val="20"/>
          <w:szCs w:val="20"/>
        </w:rPr>
        <w:t>Le contrôle sera réalisé de manière indépendante par le Département Inspection, qui a accès en tout temps, à sa demande, aux documents afin de pouvoir vérifier la réalisation de l’action. Sur demande, elle peut avoir accès</w:t>
      </w:r>
      <w:r>
        <w:rPr>
          <w:rFonts w:ascii="Arial" w:hAnsi="Arial"/>
          <w:sz w:val="20"/>
          <w:szCs w:val="20"/>
        </w:rPr>
        <w:t xml:space="preserve"> au système comptable pour vérifier les clés de répartition et la séparation, dans la comptabilité analytique,</w:t>
      </w:r>
      <w:r w:rsidRPr="003D7ED9">
        <w:rPr>
          <w:rFonts w:ascii="Arial" w:hAnsi="Arial"/>
          <w:sz w:val="20"/>
          <w:szCs w:val="20"/>
        </w:rPr>
        <w:t xml:space="preserve"> où ont été enregistré</w:t>
      </w:r>
      <w:r>
        <w:rPr>
          <w:rFonts w:ascii="Arial" w:hAnsi="Arial"/>
          <w:sz w:val="20"/>
          <w:szCs w:val="20"/>
        </w:rPr>
        <w:t>e</w:t>
      </w:r>
      <w:r w:rsidRPr="003D7ED9">
        <w:rPr>
          <w:rFonts w:ascii="Arial" w:hAnsi="Arial"/>
          <w:sz w:val="20"/>
          <w:szCs w:val="20"/>
        </w:rPr>
        <w:t xml:space="preserve">s les </w:t>
      </w:r>
      <w:r>
        <w:rPr>
          <w:rFonts w:ascii="Arial" w:hAnsi="Arial"/>
          <w:sz w:val="20"/>
          <w:szCs w:val="20"/>
        </w:rPr>
        <w:t xml:space="preserve">opérations </w:t>
      </w:r>
      <w:r w:rsidRPr="003D7ED9">
        <w:rPr>
          <w:rFonts w:ascii="Arial" w:hAnsi="Arial"/>
          <w:sz w:val="20"/>
          <w:szCs w:val="20"/>
        </w:rPr>
        <w:t>liées aux actions financées</w:t>
      </w:r>
      <w:r>
        <w:rPr>
          <w:rFonts w:ascii="Arial" w:hAnsi="Arial"/>
          <w:sz w:val="20"/>
          <w:szCs w:val="20"/>
        </w:rPr>
        <w:t>, des autres opérations</w:t>
      </w:r>
      <w:r w:rsidR="009E1C7F">
        <w:rPr>
          <w:rFonts w:ascii="Arial" w:hAnsi="Arial"/>
          <w:sz w:val="20"/>
          <w:szCs w:val="20"/>
        </w:rPr>
        <w:t>.</w:t>
      </w:r>
    </w:p>
    <w:p w14:paraId="12D04868" w14:textId="77777777" w:rsidR="00215E81" w:rsidRPr="00F0206A" w:rsidRDefault="00215E81" w:rsidP="00215E81">
      <w:pPr>
        <w:pStyle w:val="Opmaakprofiel1"/>
        <w:tabs>
          <w:tab w:val="clear" w:pos="360"/>
          <w:tab w:val="num" w:pos="0"/>
        </w:tabs>
        <w:spacing w:line="276" w:lineRule="auto"/>
        <w:rPr>
          <w:rFonts w:ascii="Arial" w:hAnsi="Arial" w:cs="Arial"/>
          <w:sz w:val="20"/>
          <w:szCs w:val="20"/>
          <w:lang w:val="fr-BE"/>
        </w:rPr>
      </w:pPr>
      <w:bookmarkStart w:id="58" w:name="_Toc413914574"/>
      <w:bookmarkStart w:id="59" w:name="_Toc508369280"/>
      <w:r w:rsidRPr="00F0206A">
        <w:rPr>
          <w:rFonts w:ascii="Arial" w:hAnsi="Arial" w:cs="Arial"/>
          <w:sz w:val="20"/>
          <w:szCs w:val="20"/>
          <w:lang w:val="fr-BE"/>
        </w:rPr>
        <w:t>Contrôle des réalisations</w:t>
      </w:r>
      <w:bookmarkEnd w:id="58"/>
      <w:bookmarkEnd w:id="59"/>
    </w:p>
    <w:p w14:paraId="5B76864F" w14:textId="77777777" w:rsidR="00215E81" w:rsidRPr="009E1C7F" w:rsidRDefault="00215E81" w:rsidP="00215E81">
      <w:pPr>
        <w:spacing w:line="276" w:lineRule="auto"/>
        <w:jc w:val="both"/>
        <w:rPr>
          <w:rFonts w:ascii="Arial" w:hAnsi="Arial"/>
          <w:sz w:val="20"/>
          <w:szCs w:val="20"/>
        </w:rPr>
      </w:pPr>
      <w:r w:rsidRPr="00F0206A">
        <w:rPr>
          <w:rFonts w:ascii="Arial" w:hAnsi="Arial"/>
          <w:sz w:val="20"/>
          <w:szCs w:val="20"/>
        </w:rPr>
        <w:t xml:space="preserve">Le contrôle des réalisations permet de vérifier </w:t>
      </w:r>
      <w:r>
        <w:rPr>
          <w:rFonts w:ascii="Arial" w:hAnsi="Arial"/>
          <w:sz w:val="20"/>
          <w:szCs w:val="20"/>
        </w:rPr>
        <w:t>l’éligibilité</w:t>
      </w:r>
      <w:r w:rsidRPr="00F0206A">
        <w:rPr>
          <w:rFonts w:ascii="Arial" w:hAnsi="Arial"/>
          <w:sz w:val="20"/>
          <w:szCs w:val="20"/>
        </w:rPr>
        <w:t xml:space="preserve"> du public suivi. Il permet également de s’assurer de la réalité quantitative des actions par rapport aux dispositions de la convention de </w:t>
      </w:r>
      <w:r w:rsidR="009E1C7F">
        <w:rPr>
          <w:rFonts w:ascii="Arial" w:hAnsi="Arial"/>
          <w:sz w:val="20"/>
          <w:szCs w:val="20"/>
        </w:rPr>
        <w:t>partenariat.</w:t>
      </w:r>
    </w:p>
    <w:p w14:paraId="6D0B7E4E" w14:textId="77777777" w:rsidR="00215E81" w:rsidRPr="00F0206A" w:rsidRDefault="00215E81" w:rsidP="00215E81">
      <w:pPr>
        <w:spacing w:line="276" w:lineRule="auto"/>
        <w:jc w:val="both"/>
        <w:rPr>
          <w:rFonts w:ascii="Arial" w:hAnsi="Arial"/>
          <w:sz w:val="20"/>
          <w:szCs w:val="20"/>
        </w:rPr>
      </w:pPr>
      <w:r w:rsidRPr="00F0206A">
        <w:rPr>
          <w:rFonts w:ascii="Arial" w:hAnsi="Arial"/>
          <w:sz w:val="20"/>
          <w:szCs w:val="20"/>
          <w:lang w:val="fr-BE"/>
        </w:rPr>
        <w:t>Le contrôle des réalisations se fait sur base </w:t>
      </w:r>
      <w:r w:rsidRPr="00F0206A">
        <w:rPr>
          <w:rFonts w:ascii="Arial" w:hAnsi="Arial"/>
          <w:sz w:val="20"/>
          <w:szCs w:val="20"/>
        </w:rPr>
        <w:t xml:space="preserve">d’attestations dûment signées par les </w:t>
      </w:r>
      <w:r>
        <w:rPr>
          <w:rFonts w:ascii="Arial" w:hAnsi="Arial"/>
          <w:sz w:val="20"/>
          <w:szCs w:val="20"/>
        </w:rPr>
        <w:t>bénéficiaires</w:t>
      </w:r>
      <w:r w:rsidR="009E1C7F">
        <w:rPr>
          <w:rFonts w:ascii="Arial" w:hAnsi="Arial"/>
          <w:sz w:val="20"/>
          <w:szCs w:val="20"/>
        </w:rPr>
        <w:t>.</w:t>
      </w:r>
    </w:p>
    <w:p w14:paraId="6CF96EF8" w14:textId="77777777" w:rsidR="00215E81" w:rsidRPr="00F0206A" w:rsidRDefault="00215E81" w:rsidP="00215E81">
      <w:pPr>
        <w:pStyle w:val="Opmaakprofiel1"/>
        <w:tabs>
          <w:tab w:val="clear" w:pos="360"/>
          <w:tab w:val="num" w:pos="0"/>
        </w:tabs>
        <w:spacing w:line="276" w:lineRule="auto"/>
        <w:rPr>
          <w:rFonts w:ascii="Arial" w:hAnsi="Arial" w:cs="Arial"/>
          <w:sz w:val="20"/>
          <w:szCs w:val="20"/>
          <w:lang w:val="fr-BE"/>
        </w:rPr>
      </w:pPr>
      <w:bookmarkStart w:id="60" w:name="_Toc413914575"/>
      <w:r w:rsidRPr="00F0206A">
        <w:rPr>
          <w:rFonts w:ascii="Arial" w:hAnsi="Arial" w:cs="Arial"/>
          <w:sz w:val="20"/>
          <w:szCs w:val="20"/>
          <w:lang w:val="fr-BE"/>
        </w:rPr>
        <w:t>Contrôle des résultats</w:t>
      </w:r>
      <w:bookmarkEnd w:id="60"/>
      <w:r>
        <w:rPr>
          <w:rFonts w:ascii="Arial" w:hAnsi="Arial" w:cs="Arial"/>
          <w:sz w:val="20"/>
          <w:szCs w:val="20"/>
          <w:lang w:val="fr-BE"/>
        </w:rPr>
        <w:t xml:space="preserve"> et des performances</w:t>
      </w:r>
    </w:p>
    <w:p w14:paraId="38230B04" w14:textId="77777777" w:rsidR="00215E81" w:rsidRPr="00FE79CE" w:rsidRDefault="00215E81" w:rsidP="00215E81">
      <w:pPr>
        <w:spacing w:line="276" w:lineRule="auto"/>
        <w:jc w:val="both"/>
        <w:rPr>
          <w:rFonts w:ascii="Arial" w:hAnsi="Arial"/>
          <w:sz w:val="20"/>
          <w:szCs w:val="20"/>
          <w:lang w:val="fr-BE"/>
        </w:rPr>
      </w:pPr>
      <w:bookmarkStart w:id="61" w:name="_Toc508369281"/>
      <w:r w:rsidRPr="00F0206A">
        <w:rPr>
          <w:rFonts w:ascii="Arial" w:hAnsi="Arial"/>
          <w:sz w:val="20"/>
          <w:szCs w:val="20"/>
          <w:lang w:val="fr-BE"/>
        </w:rPr>
        <w:t>Le contrôle des résultats</w:t>
      </w:r>
      <w:r>
        <w:rPr>
          <w:rFonts w:ascii="Arial" w:hAnsi="Arial"/>
          <w:sz w:val="20"/>
          <w:szCs w:val="20"/>
          <w:lang w:val="fr-BE"/>
        </w:rPr>
        <w:t xml:space="preserve"> et des performances</w:t>
      </w:r>
      <w:r w:rsidRPr="00F0206A">
        <w:rPr>
          <w:rFonts w:ascii="Arial" w:hAnsi="Arial"/>
          <w:sz w:val="20"/>
          <w:szCs w:val="20"/>
          <w:lang w:val="fr-BE"/>
        </w:rPr>
        <w:t xml:space="preserve"> porte sur les </w:t>
      </w:r>
      <w:r w:rsidRPr="005D5542">
        <w:rPr>
          <w:rFonts w:ascii="Arial" w:hAnsi="Arial"/>
          <w:sz w:val="20"/>
          <w:szCs w:val="20"/>
          <w:lang w:val="fr-BE"/>
        </w:rPr>
        <w:t xml:space="preserve">indicateurs identifiés </w:t>
      </w:r>
      <w:r w:rsidR="005D5542" w:rsidRPr="005D5542">
        <w:rPr>
          <w:rFonts w:ascii="Arial" w:hAnsi="Arial"/>
          <w:sz w:val="20"/>
          <w:szCs w:val="20"/>
          <w:lang w:val="fr-BE"/>
        </w:rPr>
        <w:t>au point</w:t>
      </w:r>
      <w:r w:rsidR="009E1C7F" w:rsidRPr="005D5542">
        <w:rPr>
          <w:rFonts w:ascii="Arial" w:hAnsi="Arial"/>
          <w:sz w:val="20"/>
          <w:szCs w:val="20"/>
          <w:lang w:val="fr-BE"/>
        </w:rPr>
        <w:t xml:space="preserve"> </w:t>
      </w:r>
      <w:bookmarkEnd w:id="61"/>
      <w:r w:rsidR="005D5542" w:rsidRPr="005D5542">
        <w:rPr>
          <w:rFonts w:ascii="Arial" w:hAnsi="Arial"/>
          <w:sz w:val="20"/>
          <w:szCs w:val="20"/>
          <w:lang w:val="fr-BE"/>
        </w:rPr>
        <w:t>F1</w:t>
      </w:r>
      <w:r w:rsidRPr="005D5542">
        <w:rPr>
          <w:rFonts w:ascii="Arial" w:hAnsi="Arial"/>
          <w:sz w:val="20"/>
          <w:szCs w:val="20"/>
          <w:lang w:val="fr-BE"/>
        </w:rPr>
        <w:t>.</w:t>
      </w:r>
      <w:r w:rsidRPr="00F0206A">
        <w:rPr>
          <w:rFonts w:ascii="Arial" w:hAnsi="Arial"/>
          <w:sz w:val="20"/>
          <w:szCs w:val="20"/>
          <w:lang w:val="fr-BE"/>
        </w:rPr>
        <w:t xml:space="preserve"> </w:t>
      </w:r>
    </w:p>
    <w:p w14:paraId="336A7A16" w14:textId="77777777" w:rsidR="00215E81" w:rsidRPr="00F0206A" w:rsidRDefault="00215E81" w:rsidP="00215E81">
      <w:pPr>
        <w:spacing w:line="276" w:lineRule="auto"/>
        <w:jc w:val="both"/>
        <w:rPr>
          <w:rFonts w:ascii="Arial" w:hAnsi="Arial"/>
          <w:sz w:val="20"/>
          <w:szCs w:val="20"/>
        </w:rPr>
      </w:pPr>
      <w:r w:rsidRPr="00F0206A">
        <w:rPr>
          <w:rFonts w:ascii="Arial" w:hAnsi="Arial"/>
          <w:sz w:val="20"/>
          <w:szCs w:val="20"/>
        </w:rPr>
        <w:t xml:space="preserve">Le contrôle des réalisations, des résultats et des performances pourra, le cas échéant, prendre en compte tout élément de contexte dûment motivé et jugé recevable contenu notamment : </w:t>
      </w:r>
    </w:p>
    <w:p w14:paraId="16DA6B79" w14:textId="77777777" w:rsidR="00215E81" w:rsidRPr="00F0206A" w:rsidRDefault="00215E81" w:rsidP="007870E1">
      <w:pPr>
        <w:pStyle w:val="corpsdetextearial10"/>
        <w:numPr>
          <w:ilvl w:val="0"/>
          <w:numId w:val="3"/>
        </w:numPr>
        <w:spacing w:line="276" w:lineRule="auto"/>
        <w:rPr>
          <w:sz w:val="20"/>
        </w:rPr>
      </w:pPr>
      <w:r w:rsidRPr="00F0206A">
        <w:rPr>
          <w:sz w:val="20"/>
        </w:rPr>
        <w:t xml:space="preserve">dans le rapport d’activités ; </w:t>
      </w:r>
    </w:p>
    <w:p w14:paraId="5459AD63" w14:textId="77777777" w:rsidR="00215E81" w:rsidRPr="00F0206A" w:rsidRDefault="00215E81" w:rsidP="007870E1">
      <w:pPr>
        <w:pStyle w:val="corpsdetextearial10"/>
        <w:numPr>
          <w:ilvl w:val="0"/>
          <w:numId w:val="3"/>
        </w:numPr>
        <w:spacing w:line="276" w:lineRule="auto"/>
        <w:rPr>
          <w:sz w:val="20"/>
        </w:rPr>
      </w:pPr>
      <w:r w:rsidRPr="00F0206A">
        <w:rPr>
          <w:sz w:val="20"/>
        </w:rPr>
        <w:t>dans les rapports des comités d’accompagnement ;</w:t>
      </w:r>
    </w:p>
    <w:p w14:paraId="0F5DA428" w14:textId="77777777" w:rsidR="00215E81" w:rsidRPr="00C15999" w:rsidRDefault="00215E81" w:rsidP="007870E1">
      <w:pPr>
        <w:pStyle w:val="corpsdetextearial10"/>
        <w:numPr>
          <w:ilvl w:val="0"/>
          <w:numId w:val="3"/>
        </w:numPr>
        <w:spacing w:line="276" w:lineRule="auto"/>
        <w:rPr>
          <w:sz w:val="20"/>
        </w:rPr>
      </w:pPr>
      <w:r w:rsidRPr="00F0206A">
        <w:rPr>
          <w:sz w:val="20"/>
        </w:rPr>
        <w:t xml:space="preserve">dans une demande écrite du partenaire dûment motivée et sous réserve d’approbation par Actiris. </w:t>
      </w:r>
    </w:p>
    <w:p w14:paraId="166F494F" w14:textId="77777777" w:rsidR="00215E81" w:rsidRPr="00C15999" w:rsidRDefault="00B70C4C" w:rsidP="00C15999">
      <w:pPr>
        <w:pStyle w:val="Titrearial1"/>
        <w:spacing w:line="300" w:lineRule="exact"/>
        <w:rPr>
          <w:sz w:val="22"/>
          <w:szCs w:val="22"/>
        </w:rPr>
      </w:pPr>
      <w:bookmarkStart w:id="62" w:name="_Toc13821833"/>
      <w:r>
        <w:rPr>
          <w:sz w:val="22"/>
          <w:szCs w:val="22"/>
          <w:u w:val="none"/>
        </w:rPr>
        <w:t>3</w:t>
      </w:r>
      <w:r w:rsidR="00215E81" w:rsidRPr="00F77A86">
        <w:rPr>
          <w:sz w:val="22"/>
          <w:szCs w:val="22"/>
          <w:u w:val="none"/>
        </w:rPr>
        <w:t xml:space="preserve">. </w:t>
      </w:r>
      <w:r w:rsidR="00215E81" w:rsidRPr="00F77A86">
        <w:rPr>
          <w:sz w:val="22"/>
          <w:szCs w:val="22"/>
        </w:rPr>
        <w:t>Comité d’accompagnement</w:t>
      </w:r>
      <w:bookmarkEnd w:id="62"/>
    </w:p>
    <w:p w14:paraId="465C06B5" w14:textId="77777777" w:rsidR="00215E81" w:rsidRDefault="00215E81" w:rsidP="00C15999">
      <w:pPr>
        <w:pStyle w:val="corpsdetextearial10"/>
        <w:spacing w:line="276" w:lineRule="auto"/>
        <w:rPr>
          <w:sz w:val="20"/>
        </w:rPr>
      </w:pPr>
      <w:r w:rsidRPr="008F5DE8">
        <w:rPr>
          <w:sz w:val="20"/>
        </w:rPr>
        <w:t>L</w:t>
      </w:r>
      <w:r>
        <w:rPr>
          <w:sz w:val="20"/>
        </w:rPr>
        <w:t xml:space="preserve">es partenaires </w:t>
      </w:r>
      <w:r w:rsidRPr="008F5DE8">
        <w:rPr>
          <w:sz w:val="20"/>
        </w:rPr>
        <w:t>participer</w:t>
      </w:r>
      <w:r>
        <w:rPr>
          <w:sz w:val="20"/>
        </w:rPr>
        <w:t>ont</w:t>
      </w:r>
      <w:r w:rsidRPr="008F5DE8">
        <w:rPr>
          <w:sz w:val="20"/>
        </w:rPr>
        <w:t xml:space="preserve"> à un comité d’accomp</w:t>
      </w:r>
      <w:r w:rsidR="00C15999">
        <w:rPr>
          <w:sz w:val="20"/>
        </w:rPr>
        <w:t>agnement coordonné par Actiris.</w:t>
      </w:r>
    </w:p>
    <w:p w14:paraId="537A31A2" w14:textId="77777777" w:rsidR="00C15999" w:rsidRPr="008F5DE8" w:rsidRDefault="00C15999" w:rsidP="00C15999">
      <w:pPr>
        <w:pStyle w:val="corpsdetextearial10"/>
        <w:spacing w:line="276" w:lineRule="auto"/>
        <w:rPr>
          <w:sz w:val="20"/>
        </w:rPr>
      </w:pPr>
    </w:p>
    <w:p w14:paraId="11CEF290" w14:textId="77777777" w:rsidR="00215E81" w:rsidRPr="008F5DE8" w:rsidRDefault="00215E81" w:rsidP="00215E81">
      <w:pPr>
        <w:spacing w:line="276" w:lineRule="auto"/>
        <w:jc w:val="both"/>
        <w:rPr>
          <w:rFonts w:ascii="Arial" w:hAnsi="Arial"/>
          <w:sz w:val="20"/>
          <w:szCs w:val="20"/>
          <w:lang w:val="fr-BE"/>
        </w:rPr>
      </w:pPr>
      <w:r w:rsidRPr="008F5DE8">
        <w:rPr>
          <w:rFonts w:ascii="Arial" w:hAnsi="Arial"/>
          <w:sz w:val="20"/>
          <w:szCs w:val="20"/>
          <w:lang w:val="fr-BE"/>
        </w:rPr>
        <w:t xml:space="preserve">Le comité d’accompagnement vise à : </w:t>
      </w:r>
    </w:p>
    <w:p w14:paraId="4B3C4891" w14:textId="77777777" w:rsidR="00215E81" w:rsidRPr="008F5DE8" w:rsidRDefault="00215E81" w:rsidP="007870E1">
      <w:pPr>
        <w:numPr>
          <w:ilvl w:val="0"/>
          <w:numId w:val="2"/>
        </w:numPr>
        <w:spacing w:after="0" w:line="276" w:lineRule="auto"/>
        <w:jc w:val="both"/>
        <w:rPr>
          <w:rFonts w:ascii="Arial" w:hAnsi="Arial"/>
          <w:sz w:val="20"/>
          <w:szCs w:val="20"/>
          <w:lang w:val="fr-BE"/>
        </w:rPr>
      </w:pPr>
      <w:r w:rsidRPr="008F5DE8">
        <w:rPr>
          <w:rFonts w:ascii="Arial" w:hAnsi="Arial"/>
          <w:sz w:val="20"/>
          <w:szCs w:val="20"/>
          <w:lang w:val="fr-BE"/>
        </w:rPr>
        <w:t>s’assurer de la conformité du service fourni ;</w:t>
      </w:r>
    </w:p>
    <w:p w14:paraId="62B8BCBD" w14:textId="77777777" w:rsidR="00215E81" w:rsidRPr="008F5DE8" w:rsidRDefault="00215E81" w:rsidP="007870E1">
      <w:pPr>
        <w:numPr>
          <w:ilvl w:val="0"/>
          <w:numId w:val="2"/>
        </w:numPr>
        <w:spacing w:after="0" w:line="276" w:lineRule="auto"/>
        <w:jc w:val="both"/>
        <w:rPr>
          <w:rFonts w:ascii="Arial" w:hAnsi="Arial"/>
          <w:sz w:val="20"/>
          <w:szCs w:val="20"/>
          <w:lang w:val="fr-BE"/>
        </w:rPr>
      </w:pPr>
      <w:r w:rsidRPr="008F5DE8">
        <w:rPr>
          <w:rFonts w:ascii="Arial" w:hAnsi="Arial"/>
          <w:sz w:val="20"/>
          <w:szCs w:val="20"/>
          <w:lang w:val="fr-BE"/>
        </w:rPr>
        <w:t>identifier les difficultés et les réorientations nécessaires à la bonne exécution de la mesure ;</w:t>
      </w:r>
    </w:p>
    <w:p w14:paraId="642D853C" w14:textId="77777777" w:rsidR="00215E81" w:rsidRDefault="00215E81" w:rsidP="007870E1">
      <w:pPr>
        <w:numPr>
          <w:ilvl w:val="0"/>
          <w:numId w:val="2"/>
        </w:numPr>
        <w:spacing w:after="0" w:line="276" w:lineRule="auto"/>
        <w:jc w:val="both"/>
        <w:rPr>
          <w:rFonts w:ascii="Arial" w:hAnsi="Arial"/>
          <w:sz w:val="20"/>
          <w:szCs w:val="20"/>
          <w:lang w:val="fr-BE"/>
        </w:rPr>
      </w:pPr>
      <w:r w:rsidRPr="008F5DE8">
        <w:rPr>
          <w:rFonts w:ascii="Arial" w:hAnsi="Arial"/>
          <w:sz w:val="20"/>
          <w:szCs w:val="20"/>
          <w:lang w:val="fr-BE"/>
        </w:rPr>
        <w:t xml:space="preserve">permettre l’échange d’informations et de pratiques. </w:t>
      </w:r>
    </w:p>
    <w:p w14:paraId="415D4230" w14:textId="77777777" w:rsidR="00C15999" w:rsidRPr="00C15999" w:rsidRDefault="00C15999" w:rsidP="00C15999">
      <w:pPr>
        <w:spacing w:after="0" w:line="276" w:lineRule="auto"/>
        <w:ind w:left="720"/>
        <w:jc w:val="both"/>
        <w:rPr>
          <w:rFonts w:ascii="Arial" w:hAnsi="Arial"/>
          <w:sz w:val="20"/>
          <w:szCs w:val="20"/>
          <w:lang w:val="fr-BE"/>
        </w:rPr>
      </w:pPr>
    </w:p>
    <w:p w14:paraId="31C0FACA" w14:textId="77777777" w:rsidR="00215E81" w:rsidRDefault="00215E81" w:rsidP="00215E81">
      <w:pPr>
        <w:spacing w:line="276" w:lineRule="auto"/>
        <w:jc w:val="both"/>
        <w:rPr>
          <w:rFonts w:ascii="Arial" w:hAnsi="Arial"/>
          <w:sz w:val="20"/>
          <w:szCs w:val="20"/>
          <w:lang w:val="fr-BE"/>
        </w:rPr>
      </w:pPr>
      <w:r w:rsidRPr="008F5DE8">
        <w:rPr>
          <w:rFonts w:ascii="Arial" w:hAnsi="Arial"/>
          <w:sz w:val="20"/>
          <w:szCs w:val="20"/>
          <w:lang w:val="fr-BE"/>
        </w:rPr>
        <w:t xml:space="preserve">Le comité d’accompagnement se réunit au moins </w:t>
      </w:r>
      <w:r w:rsidR="003943E9">
        <w:rPr>
          <w:rFonts w:ascii="Arial" w:hAnsi="Arial"/>
          <w:sz w:val="20"/>
          <w:szCs w:val="20"/>
          <w:lang w:val="fr-BE"/>
        </w:rPr>
        <w:t>une</w:t>
      </w:r>
      <w:r w:rsidRPr="008F5DE8">
        <w:rPr>
          <w:rFonts w:ascii="Arial" w:hAnsi="Arial"/>
          <w:sz w:val="20"/>
          <w:szCs w:val="20"/>
          <w:lang w:val="fr-BE"/>
        </w:rPr>
        <w:t xml:space="preserve"> fois par an à l’initiative d’Actiris.</w:t>
      </w:r>
      <w:r w:rsidRPr="006367BF">
        <w:rPr>
          <w:rFonts w:ascii="Arial" w:hAnsi="Arial"/>
          <w:sz w:val="20"/>
          <w:szCs w:val="20"/>
          <w:lang w:val="fr-BE"/>
        </w:rPr>
        <w:t xml:space="preserve"> </w:t>
      </w:r>
    </w:p>
    <w:p w14:paraId="5361D892" w14:textId="77777777" w:rsidR="00215E81" w:rsidRPr="002A052A" w:rsidRDefault="00B70C4C" w:rsidP="00215E81">
      <w:pPr>
        <w:pStyle w:val="Titrearial1"/>
        <w:spacing w:line="300" w:lineRule="exact"/>
        <w:rPr>
          <w:sz w:val="22"/>
          <w:szCs w:val="22"/>
        </w:rPr>
      </w:pPr>
      <w:bookmarkStart w:id="63" w:name="_Toc13821834"/>
      <w:r>
        <w:rPr>
          <w:sz w:val="22"/>
          <w:szCs w:val="22"/>
          <w:u w:val="none"/>
        </w:rPr>
        <w:t>4</w:t>
      </w:r>
      <w:r w:rsidR="00215E81" w:rsidRPr="00C15999">
        <w:rPr>
          <w:sz w:val="22"/>
          <w:szCs w:val="22"/>
          <w:u w:val="none"/>
        </w:rPr>
        <w:t xml:space="preserve">. </w:t>
      </w:r>
      <w:r w:rsidR="00215E81" w:rsidRPr="00C15999">
        <w:rPr>
          <w:sz w:val="22"/>
          <w:szCs w:val="22"/>
        </w:rPr>
        <w:t>Evaluation de la mesure</w:t>
      </w:r>
      <w:bookmarkEnd w:id="63"/>
      <w:r w:rsidR="00215E81" w:rsidRPr="002A052A">
        <w:rPr>
          <w:sz w:val="22"/>
          <w:szCs w:val="22"/>
        </w:rPr>
        <w:t xml:space="preserve"> </w:t>
      </w:r>
    </w:p>
    <w:p w14:paraId="6BBE33ED" w14:textId="77777777" w:rsidR="00215E81" w:rsidRPr="002A052A" w:rsidRDefault="00215E81" w:rsidP="00215E81">
      <w:pPr>
        <w:pStyle w:val="corpsdetextearial10"/>
        <w:spacing w:line="276" w:lineRule="auto"/>
        <w:rPr>
          <w:sz w:val="20"/>
        </w:rPr>
      </w:pPr>
      <w:r w:rsidRPr="002A052A">
        <w:rPr>
          <w:sz w:val="20"/>
        </w:rPr>
        <w:t xml:space="preserve">Une évaluation intermédiaire de la mesure </w:t>
      </w:r>
      <w:r w:rsidR="00C15999">
        <w:rPr>
          <w:sz w:val="20"/>
        </w:rPr>
        <w:t>pourra être</w:t>
      </w:r>
      <w:r w:rsidRPr="002A052A">
        <w:rPr>
          <w:sz w:val="20"/>
        </w:rPr>
        <w:t xml:space="preserve"> réalisée </w:t>
      </w:r>
      <w:r w:rsidR="00C15999">
        <w:rPr>
          <w:sz w:val="20"/>
        </w:rPr>
        <w:t>et pourra</w:t>
      </w:r>
      <w:r w:rsidRPr="002A052A">
        <w:rPr>
          <w:sz w:val="20"/>
        </w:rPr>
        <w:t xml:space="preserve"> mener à une adaptation des conventions, en fonction des conclusions de cette évaluation. Elle peut porter notamment sur la réalisation, le contenu et les résultats des actions. L’évolution du contexte pourra également être prise en compte. </w:t>
      </w:r>
      <w:r>
        <w:rPr>
          <w:sz w:val="20"/>
        </w:rPr>
        <w:tab/>
      </w:r>
      <w:r>
        <w:rPr>
          <w:sz w:val="20"/>
        </w:rPr>
        <w:br/>
      </w:r>
    </w:p>
    <w:p w14:paraId="7ADAF199" w14:textId="77777777" w:rsidR="00215E81" w:rsidRPr="002A052A" w:rsidRDefault="00215E81" w:rsidP="00215E81">
      <w:pPr>
        <w:pStyle w:val="corpsdetextearial10"/>
        <w:spacing w:line="276" w:lineRule="auto"/>
        <w:rPr>
          <w:sz w:val="20"/>
        </w:rPr>
      </w:pPr>
      <w:r w:rsidRPr="002A052A">
        <w:rPr>
          <w:sz w:val="20"/>
        </w:rPr>
        <w:t>Une évaluation finale de la mesure sera réalisée avant la fin des conventions. Les conclusions seront prises en compte dans l’élaboration de l’éventuel appel à projets suivant.</w:t>
      </w:r>
    </w:p>
    <w:bookmarkEnd w:id="50"/>
    <w:p w14:paraId="3C736701" w14:textId="77777777" w:rsidR="008502F2" w:rsidRPr="002B35AD" w:rsidRDefault="00215E81" w:rsidP="002B35AD">
      <w:pPr>
        <w:pStyle w:val="corpsdetextearial10"/>
        <w:spacing w:line="276" w:lineRule="auto"/>
        <w:rPr>
          <w:sz w:val="20"/>
        </w:rPr>
      </w:pPr>
      <w:r>
        <w:rPr>
          <w:sz w:val="2"/>
          <w:szCs w:val="2"/>
        </w:rPr>
        <w:br w:type="page"/>
      </w:r>
    </w:p>
    <w:p w14:paraId="324364E9" w14:textId="77777777" w:rsidR="008502F2" w:rsidRPr="002A32E4" w:rsidRDefault="008502F2" w:rsidP="00A039CE">
      <w:pPr>
        <w:pStyle w:val="Titrearialencadr"/>
        <w:numPr>
          <w:ilvl w:val="0"/>
          <w:numId w:val="15"/>
        </w:numPr>
        <w:spacing w:line="300" w:lineRule="exact"/>
      </w:pPr>
      <w:bookmarkStart w:id="64" w:name="_Toc13821835"/>
      <w:r w:rsidRPr="002A32E4">
        <w:rPr>
          <w:szCs w:val="24"/>
        </w:rPr>
        <w:t>Recevabilité et octroi de la subvention</w:t>
      </w:r>
      <w:bookmarkEnd w:id="64"/>
    </w:p>
    <w:p w14:paraId="5E83066D" w14:textId="77777777" w:rsidR="008502F2" w:rsidRPr="00F93B1E" w:rsidRDefault="008502F2" w:rsidP="008502F2">
      <w:pPr>
        <w:pStyle w:val="Titrearial1"/>
        <w:spacing w:line="300" w:lineRule="exact"/>
        <w:rPr>
          <w:sz w:val="22"/>
          <w:szCs w:val="22"/>
        </w:rPr>
      </w:pPr>
      <w:bookmarkStart w:id="65" w:name="_Toc13821836"/>
      <w:r>
        <w:rPr>
          <w:sz w:val="22"/>
          <w:szCs w:val="22"/>
          <w:u w:val="none"/>
        </w:rPr>
        <w:t>1</w:t>
      </w:r>
      <w:r w:rsidRPr="00EA7D5D">
        <w:rPr>
          <w:sz w:val="22"/>
          <w:szCs w:val="22"/>
          <w:u w:val="none"/>
        </w:rPr>
        <w:t>.</w:t>
      </w:r>
      <w:r w:rsidRPr="00145CE9">
        <w:rPr>
          <w:sz w:val="22"/>
          <w:szCs w:val="22"/>
          <w:u w:val="none"/>
        </w:rPr>
        <w:t xml:space="preserve"> </w:t>
      </w:r>
      <w:r w:rsidRPr="002F63B2">
        <w:rPr>
          <w:sz w:val="22"/>
          <w:szCs w:val="22"/>
        </w:rPr>
        <w:t>Opérateurs autorisés à déposer un dossier de candidature</w:t>
      </w:r>
      <w:bookmarkEnd w:id="65"/>
    </w:p>
    <w:p w14:paraId="639A5DE2" w14:textId="77777777" w:rsidR="002F63B2" w:rsidRPr="002F63B2" w:rsidRDefault="002F63B2" w:rsidP="002F63B2">
      <w:pPr>
        <w:spacing w:after="0" w:line="240" w:lineRule="auto"/>
        <w:jc w:val="both"/>
        <w:rPr>
          <w:rFonts w:ascii="Arial" w:eastAsia="Times New Roman" w:hAnsi="Arial" w:cs="Arial"/>
          <w:sz w:val="20"/>
          <w:szCs w:val="20"/>
          <w:lang w:val="fr-BE" w:eastAsia="fr-FR"/>
        </w:rPr>
      </w:pPr>
      <w:r w:rsidRPr="002F63B2">
        <w:rPr>
          <w:rFonts w:ascii="Arial" w:eastAsia="Times New Roman" w:hAnsi="Arial" w:cs="Arial"/>
          <w:sz w:val="20"/>
          <w:szCs w:val="20"/>
          <w:lang w:val="fr-BE" w:eastAsia="fr-FR"/>
        </w:rPr>
        <w:t>Sont autorisés à répondre à l’appel à projets les opérateurs qui appartiennent à la catégorie suivante :</w:t>
      </w:r>
    </w:p>
    <w:p w14:paraId="3410A296" w14:textId="77777777" w:rsidR="002F63B2" w:rsidRPr="002F63B2" w:rsidRDefault="002F63B2" w:rsidP="002F63B2">
      <w:pPr>
        <w:spacing w:after="0" w:line="240" w:lineRule="auto"/>
        <w:jc w:val="both"/>
        <w:rPr>
          <w:rFonts w:ascii="Arial" w:eastAsia="Times New Roman" w:hAnsi="Arial" w:cs="Arial"/>
          <w:sz w:val="20"/>
          <w:szCs w:val="20"/>
          <w:lang w:val="fr-BE" w:eastAsia="fr-FR"/>
        </w:rPr>
      </w:pPr>
    </w:p>
    <w:p w14:paraId="7D3A1527" w14:textId="77777777" w:rsidR="002F63B2" w:rsidRPr="002F63B2" w:rsidRDefault="002F63B2" w:rsidP="007870E1">
      <w:pPr>
        <w:numPr>
          <w:ilvl w:val="0"/>
          <w:numId w:val="9"/>
        </w:numPr>
        <w:spacing w:after="0" w:line="240" w:lineRule="auto"/>
        <w:jc w:val="both"/>
        <w:rPr>
          <w:rFonts w:ascii="Arial" w:eastAsia="Times New Roman" w:hAnsi="Arial" w:cs="Arial"/>
          <w:sz w:val="20"/>
          <w:szCs w:val="20"/>
          <w:lang w:val="fr-BE" w:eastAsia="fr-FR"/>
        </w:rPr>
      </w:pPr>
      <w:r w:rsidRPr="002F63B2">
        <w:rPr>
          <w:rFonts w:ascii="Arial" w:eastAsia="Times New Roman" w:hAnsi="Arial" w:cs="Arial"/>
          <w:sz w:val="20"/>
          <w:szCs w:val="20"/>
          <w:lang w:val="fr-BE" w:eastAsia="fr-FR"/>
        </w:rPr>
        <w:t>Les opérateurs priv</w:t>
      </w:r>
      <w:r w:rsidR="002A32E4">
        <w:rPr>
          <w:rFonts w:ascii="Arial" w:eastAsia="Times New Roman" w:hAnsi="Arial" w:cs="Arial"/>
          <w:sz w:val="20"/>
          <w:szCs w:val="20"/>
          <w:lang w:val="fr-BE" w:eastAsia="fr-FR"/>
        </w:rPr>
        <w:t xml:space="preserve">és dont les statuts reprennent </w:t>
      </w:r>
      <w:r w:rsidRPr="002F63B2">
        <w:rPr>
          <w:rFonts w:ascii="Arial" w:eastAsia="Times New Roman" w:hAnsi="Arial" w:cs="Arial"/>
          <w:sz w:val="20"/>
          <w:szCs w:val="20"/>
          <w:lang w:val="fr-BE" w:eastAsia="fr-FR"/>
        </w:rPr>
        <w:t>l’organisation et la dispense de cours de langues comme objet</w:t>
      </w:r>
      <w:r w:rsidRPr="002F63B2">
        <w:rPr>
          <w:rFonts w:ascii="Arial" w:eastAsia="Times New Roman" w:hAnsi="Arial" w:cs="Arial"/>
          <w:color w:val="FF0000"/>
          <w:sz w:val="20"/>
          <w:szCs w:val="20"/>
          <w:lang w:val="fr-BE" w:eastAsia="fr-FR"/>
        </w:rPr>
        <w:t xml:space="preserve"> </w:t>
      </w:r>
      <w:r w:rsidRPr="002F63B2">
        <w:rPr>
          <w:rFonts w:ascii="Arial" w:eastAsia="Times New Roman" w:hAnsi="Arial" w:cs="Arial"/>
          <w:sz w:val="20"/>
          <w:szCs w:val="20"/>
          <w:lang w:val="fr-BE" w:eastAsia="fr-FR"/>
        </w:rPr>
        <w:t>social.</w:t>
      </w:r>
    </w:p>
    <w:p w14:paraId="384A7001" w14:textId="77777777" w:rsidR="002F63B2" w:rsidRPr="002F63B2" w:rsidRDefault="002F63B2" w:rsidP="002F63B2">
      <w:pPr>
        <w:spacing w:after="0" w:line="240" w:lineRule="auto"/>
        <w:jc w:val="both"/>
        <w:rPr>
          <w:rFonts w:ascii="Arial" w:eastAsia="Times New Roman" w:hAnsi="Arial" w:cs="Arial"/>
          <w:sz w:val="20"/>
          <w:szCs w:val="20"/>
          <w:lang w:val="fr-BE" w:eastAsia="fr-FR"/>
        </w:rPr>
      </w:pPr>
    </w:p>
    <w:p w14:paraId="1AB7B380" w14:textId="77777777" w:rsidR="002F63B2" w:rsidRPr="002F63B2" w:rsidRDefault="002F63B2" w:rsidP="002F63B2">
      <w:pPr>
        <w:spacing w:after="0" w:line="240" w:lineRule="auto"/>
        <w:jc w:val="both"/>
        <w:rPr>
          <w:rFonts w:ascii="Arial" w:eastAsia="Times New Roman" w:hAnsi="Arial" w:cs="Arial"/>
          <w:sz w:val="20"/>
          <w:szCs w:val="20"/>
          <w:lang w:val="fr-BE" w:eastAsia="fr-FR"/>
        </w:rPr>
      </w:pPr>
      <w:r w:rsidRPr="002F63B2">
        <w:rPr>
          <w:rFonts w:ascii="Arial" w:eastAsia="Times New Roman" w:hAnsi="Arial" w:cs="Arial"/>
          <w:bCs/>
          <w:sz w:val="20"/>
          <w:szCs w:val="20"/>
          <w:lang w:val="fr-BE" w:eastAsia="fr-FR"/>
        </w:rPr>
        <w:t>Sont exclus de l’appel à projets :</w:t>
      </w:r>
    </w:p>
    <w:p w14:paraId="146E06E0" w14:textId="77777777" w:rsidR="002F63B2" w:rsidRPr="002F63B2" w:rsidRDefault="002F63B2" w:rsidP="002F63B2">
      <w:pPr>
        <w:spacing w:after="0" w:line="240" w:lineRule="auto"/>
        <w:ind w:left="720"/>
        <w:jc w:val="both"/>
        <w:rPr>
          <w:rFonts w:ascii="Arial" w:eastAsia="Times New Roman" w:hAnsi="Arial" w:cs="Arial"/>
          <w:sz w:val="20"/>
          <w:szCs w:val="20"/>
          <w:lang w:val="fr-BE" w:eastAsia="fr-FR"/>
        </w:rPr>
      </w:pPr>
    </w:p>
    <w:p w14:paraId="5C0A7CE4" w14:textId="77777777" w:rsidR="002F63B2" w:rsidRPr="002F63B2" w:rsidRDefault="002F63B2" w:rsidP="007870E1">
      <w:pPr>
        <w:numPr>
          <w:ilvl w:val="0"/>
          <w:numId w:val="10"/>
        </w:numPr>
        <w:spacing w:after="0" w:line="240" w:lineRule="auto"/>
        <w:jc w:val="both"/>
        <w:rPr>
          <w:rFonts w:ascii="Arial" w:eastAsia="Times New Roman" w:hAnsi="Arial" w:cs="Arial"/>
          <w:sz w:val="20"/>
          <w:szCs w:val="20"/>
          <w:lang w:val="fr-BE" w:eastAsia="fr-FR"/>
        </w:rPr>
      </w:pPr>
      <w:r w:rsidRPr="002F63B2">
        <w:rPr>
          <w:rFonts w:ascii="Arial" w:eastAsia="Times New Roman" w:hAnsi="Arial" w:cs="Arial"/>
          <w:sz w:val="20"/>
          <w:szCs w:val="20"/>
          <w:lang w:val="fr-BE" w:eastAsia="fr-FR"/>
        </w:rPr>
        <w:t>Les opérateurs publics de formation ainsi que les établissements organisés ou subventionnés par les Communautés</w:t>
      </w:r>
      <w:r w:rsidRPr="002F63B2">
        <w:rPr>
          <w:rFonts w:ascii="Arial" w:eastAsia="Times New Roman" w:hAnsi="Arial" w:cs="Arial"/>
          <w:sz w:val="20"/>
          <w:szCs w:val="20"/>
          <w:vertAlign w:val="superscript"/>
          <w:lang w:val="fr-BE" w:eastAsia="fr-FR"/>
        </w:rPr>
        <w:footnoteReference w:id="13"/>
      </w:r>
      <w:r w:rsidR="002A32E4">
        <w:rPr>
          <w:rFonts w:ascii="Arial" w:eastAsia="Times New Roman" w:hAnsi="Arial" w:cs="Arial"/>
          <w:sz w:val="20"/>
          <w:szCs w:val="20"/>
          <w:lang w:val="fr-BE" w:eastAsia="fr-FR"/>
        </w:rPr>
        <w:t> ;</w:t>
      </w:r>
    </w:p>
    <w:p w14:paraId="1966158A" w14:textId="77777777" w:rsidR="002F63B2" w:rsidRPr="002F63B2" w:rsidRDefault="002F63B2" w:rsidP="007870E1">
      <w:pPr>
        <w:numPr>
          <w:ilvl w:val="0"/>
          <w:numId w:val="10"/>
        </w:numPr>
        <w:spacing w:after="0" w:line="240" w:lineRule="auto"/>
        <w:jc w:val="both"/>
        <w:rPr>
          <w:rFonts w:ascii="Arial" w:eastAsia="Times New Roman" w:hAnsi="Arial" w:cs="Arial"/>
          <w:sz w:val="20"/>
          <w:szCs w:val="20"/>
          <w:lang w:val="fr-BE" w:eastAsia="fr-FR"/>
        </w:rPr>
      </w:pPr>
      <w:r w:rsidRPr="002F63B2">
        <w:rPr>
          <w:rFonts w:ascii="Arial" w:eastAsia="Times New Roman" w:hAnsi="Arial" w:cs="Arial"/>
          <w:sz w:val="20"/>
          <w:szCs w:val="20"/>
          <w:lang w:val="fr-BE" w:eastAsia="fr-FR"/>
        </w:rPr>
        <w:t>Les opérateurs qui sont en état de faillite, de concordat ou qui font l’objet d’une condamnation, sont en liquidation ou se trouven</w:t>
      </w:r>
      <w:r w:rsidR="002A32E4">
        <w:rPr>
          <w:rFonts w:ascii="Arial" w:eastAsia="Times New Roman" w:hAnsi="Arial" w:cs="Arial"/>
          <w:sz w:val="20"/>
          <w:szCs w:val="20"/>
          <w:lang w:val="fr-BE" w:eastAsia="fr-FR"/>
        </w:rPr>
        <w:t>t dans toute situation analogue ;</w:t>
      </w:r>
    </w:p>
    <w:p w14:paraId="7C551962" w14:textId="77777777" w:rsidR="008515C9" w:rsidRDefault="002F63B2" w:rsidP="007870E1">
      <w:pPr>
        <w:numPr>
          <w:ilvl w:val="0"/>
          <w:numId w:val="10"/>
        </w:numPr>
        <w:spacing w:after="0" w:line="240" w:lineRule="auto"/>
        <w:jc w:val="both"/>
        <w:rPr>
          <w:rFonts w:ascii="Arial" w:eastAsia="Times New Roman" w:hAnsi="Arial" w:cs="Arial"/>
          <w:sz w:val="20"/>
          <w:szCs w:val="20"/>
          <w:lang w:val="fr-BE" w:eastAsia="fr-FR"/>
        </w:rPr>
      </w:pPr>
      <w:r w:rsidRPr="002F63B2">
        <w:rPr>
          <w:rFonts w:ascii="Arial" w:eastAsia="Times New Roman" w:hAnsi="Arial" w:cs="Arial"/>
          <w:sz w:val="20"/>
          <w:szCs w:val="20"/>
          <w:lang w:val="fr-BE" w:eastAsia="fr-FR"/>
        </w:rPr>
        <w:t>Les opérateurs qui ne sont pas en règle vis-à-vis de leurs o</w:t>
      </w:r>
      <w:r w:rsidR="002A32E4">
        <w:rPr>
          <w:rFonts w:ascii="Arial" w:eastAsia="Times New Roman" w:hAnsi="Arial" w:cs="Arial"/>
          <w:sz w:val="20"/>
          <w:szCs w:val="20"/>
          <w:lang w:val="fr-BE" w:eastAsia="fr-FR"/>
        </w:rPr>
        <w:t>bligations sociales et fiscales ;</w:t>
      </w:r>
    </w:p>
    <w:p w14:paraId="67BBC507" w14:textId="77777777" w:rsidR="008502F2" w:rsidRDefault="002F63B2" w:rsidP="007870E1">
      <w:pPr>
        <w:numPr>
          <w:ilvl w:val="0"/>
          <w:numId w:val="10"/>
        </w:numPr>
        <w:spacing w:after="0" w:line="240" w:lineRule="auto"/>
        <w:jc w:val="both"/>
        <w:rPr>
          <w:rFonts w:ascii="Arial" w:eastAsia="Times New Roman" w:hAnsi="Arial" w:cs="Arial"/>
          <w:sz w:val="20"/>
          <w:szCs w:val="20"/>
          <w:lang w:val="fr-BE" w:eastAsia="fr-FR"/>
        </w:rPr>
      </w:pPr>
      <w:r w:rsidRPr="008515C9">
        <w:rPr>
          <w:rFonts w:ascii="Arial" w:eastAsia="Times New Roman" w:hAnsi="Arial" w:cs="Arial"/>
          <w:sz w:val="20"/>
          <w:szCs w:val="20"/>
          <w:lang w:val="fr-BE" w:eastAsia="fr-FR"/>
        </w:rPr>
        <w:t>Les opérateurs qui, dans le cadre d’une autre procédure d’octroi de subventions, ont été déclarés en défaut par rapport à leurs obligations contractuelles.</w:t>
      </w:r>
    </w:p>
    <w:p w14:paraId="29828445" w14:textId="77777777" w:rsidR="008515C9" w:rsidRDefault="008515C9" w:rsidP="008515C9">
      <w:pPr>
        <w:spacing w:after="0" w:line="240" w:lineRule="auto"/>
        <w:jc w:val="both"/>
        <w:rPr>
          <w:rFonts w:ascii="Arial" w:eastAsia="Times New Roman" w:hAnsi="Arial" w:cs="Arial"/>
          <w:sz w:val="20"/>
          <w:szCs w:val="20"/>
          <w:lang w:val="fr-BE" w:eastAsia="fr-FR"/>
        </w:rPr>
      </w:pPr>
    </w:p>
    <w:p w14:paraId="0F192608" w14:textId="77777777" w:rsidR="008515C9" w:rsidRPr="008515C9" w:rsidRDefault="008515C9" w:rsidP="008515C9">
      <w:pPr>
        <w:pStyle w:val="corpsdetextearial10"/>
        <w:rPr>
          <w:sz w:val="20"/>
          <w:lang w:val="fr-BE"/>
        </w:rPr>
      </w:pPr>
      <w:r w:rsidRPr="00F82DEF">
        <w:rPr>
          <w:sz w:val="20"/>
          <w:lang w:val="fr-BE"/>
        </w:rPr>
        <w:t>L’opérateur doit</w:t>
      </w:r>
      <w:r>
        <w:rPr>
          <w:sz w:val="20"/>
          <w:lang w:val="fr-BE"/>
        </w:rPr>
        <w:t>,</w:t>
      </w:r>
      <w:r w:rsidRPr="00F82DEF">
        <w:rPr>
          <w:sz w:val="20"/>
          <w:lang w:val="fr-BE"/>
        </w:rPr>
        <w:t xml:space="preserve"> en outre</w:t>
      </w:r>
      <w:r>
        <w:rPr>
          <w:sz w:val="20"/>
          <w:lang w:val="fr-BE"/>
        </w:rPr>
        <w:t>,</w:t>
      </w:r>
      <w:r w:rsidRPr="00F82DEF">
        <w:rPr>
          <w:sz w:val="20"/>
          <w:lang w:val="fr-BE"/>
        </w:rPr>
        <w:t xml:space="preserve"> répondre aux conditions suivant</w:t>
      </w:r>
      <w:r>
        <w:rPr>
          <w:sz w:val="20"/>
          <w:lang w:val="fr-BE"/>
        </w:rPr>
        <w:t>es :</w:t>
      </w:r>
    </w:p>
    <w:p w14:paraId="52D4C803" w14:textId="77777777" w:rsidR="008515C9" w:rsidRPr="00F82DEF" w:rsidRDefault="008515C9" w:rsidP="007870E1">
      <w:pPr>
        <w:pStyle w:val="corpsdetextearial10"/>
        <w:numPr>
          <w:ilvl w:val="0"/>
          <w:numId w:val="9"/>
        </w:numPr>
        <w:rPr>
          <w:sz w:val="20"/>
          <w:lang w:val="fr-BE"/>
        </w:rPr>
      </w:pPr>
      <w:r w:rsidRPr="00F82DEF">
        <w:rPr>
          <w:sz w:val="20"/>
          <w:lang w:val="fr-BE"/>
        </w:rPr>
        <w:t>S’engager à mettre en œuvre sur le territoire de la Région de Bruxelles-Capitale les actions définies dans le présent appel à projets.</w:t>
      </w:r>
    </w:p>
    <w:p w14:paraId="480A0364" w14:textId="77777777" w:rsidR="008515C9" w:rsidRPr="00F82DEF" w:rsidRDefault="008515C9" w:rsidP="007870E1">
      <w:pPr>
        <w:pStyle w:val="corpsdetextearial10"/>
        <w:numPr>
          <w:ilvl w:val="0"/>
          <w:numId w:val="9"/>
        </w:numPr>
        <w:rPr>
          <w:sz w:val="20"/>
          <w:lang w:val="fr-BE"/>
        </w:rPr>
      </w:pPr>
      <w:r w:rsidRPr="00F82DEF">
        <w:rPr>
          <w:sz w:val="20"/>
          <w:lang w:val="fr-BE"/>
        </w:rPr>
        <w:t>Pouvoir accompagner/former des personnes domiciliées sur l’ensemble du territoire de la Région de Bruxelles-Capitale.</w:t>
      </w:r>
    </w:p>
    <w:p w14:paraId="4330E72C" w14:textId="77777777" w:rsidR="002A32E4" w:rsidRPr="002A32E4" w:rsidRDefault="008515C9" w:rsidP="007870E1">
      <w:pPr>
        <w:pStyle w:val="corpsdetextearial10"/>
        <w:numPr>
          <w:ilvl w:val="0"/>
          <w:numId w:val="9"/>
        </w:numPr>
        <w:rPr>
          <w:sz w:val="20"/>
          <w:lang w:val="fr-BE"/>
        </w:rPr>
      </w:pPr>
      <w:r w:rsidRPr="00F82DEF">
        <w:rPr>
          <w:sz w:val="20"/>
          <w:lang w:val="fr-BE"/>
        </w:rPr>
        <w:t>Etre capable de mettre en œuvre, dans les délais requis, les moyens humains, matériels et techniques tels que définis dans le présent cahier des charges.</w:t>
      </w:r>
    </w:p>
    <w:p w14:paraId="462166A4" w14:textId="77777777" w:rsidR="002A32E4" w:rsidRPr="002A32E4" w:rsidRDefault="002A32E4" w:rsidP="002A32E4">
      <w:pPr>
        <w:pStyle w:val="Titrearial1"/>
        <w:spacing w:line="300" w:lineRule="exact"/>
        <w:rPr>
          <w:sz w:val="22"/>
          <w:szCs w:val="22"/>
        </w:rPr>
      </w:pPr>
      <w:bookmarkStart w:id="66" w:name="_Toc518458647"/>
      <w:bookmarkStart w:id="67" w:name="_Toc13821837"/>
      <w:r w:rsidRPr="00EA2289">
        <w:rPr>
          <w:sz w:val="22"/>
          <w:szCs w:val="22"/>
          <w:u w:val="none"/>
        </w:rPr>
        <w:t xml:space="preserve">2. </w:t>
      </w:r>
      <w:r>
        <w:rPr>
          <w:sz w:val="22"/>
          <w:szCs w:val="22"/>
        </w:rPr>
        <w:t>Dépôt des dossiers de candidature</w:t>
      </w:r>
      <w:bookmarkEnd w:id="66"/>
      <w:bookmarkEnd w:id="67"/>
    </w:p>
    <w:p w14:paraId="408AE984" w14:textId="4D0C55F9" w:rsidR="00855837" w:rsidRPr="007A16A0" w:rsidRDefault="002A32E4" w:rsidP="002A32E4">
      <w:pPr>
        <w:pStyle w:val="corpsdetextearial10"/>
        <w:spacing w:line="276" w:lineRule="auto"/>
        <w:rPr>
          <w:b/>
          <w:sz w:val="20"/>
        </w:rPr>
      </w:pPr>
      <w:r w:rsidRPr="007A16A0">
        <w:rPr>
          <w:b/>
          <w:sz w:val="20"/>
        </w:rPr>
        <w:t xml:space="preserve">Le dossier de candidature doit être introduit en utilisant le canevas téléchargeable via la plateforme Mon Actiris Partenaires (MAP - </w:t>
      </w:r>
      <w:hyperlink r:id="rId18" w:history="1">
        <w:r w:rsidRPr="007A16A0">
          <w:rPr>
            <w:rStyle w:val="Lienhypertexte"/>
            <w:b/>
            <w:sz w:val="20"/>
          </w:rPr>
          <w:t>https://partners.actiris.brussels</w:t>
        </w:r>
      </w:hyperlink>
      <w:r w:rsidRPr="007A16A0">
        <w:rPr>
          <w:b/>
          <w:sz w:val="20"/>
        </w:rPr>
        <w:t>)</w:t>
      </w:r>
      <w:r w:rsidR="00855837" w:rsidRPr="007A16A0">
        <w:rPr>
          <w:b/>
          <w:sz w:val="20"/>
        </w:rPr>
        <w:t xml:space="preserve">, dans </w:t>
      </w:r>
      <w:r w:rsidR="00855837" w:rsidRPr="007A16A0">
        <w:rPr>
          <w:b/>
          <w:sz w:val="20"/>
          <w:lang w:val="fr-BE"/>
        </w:rPr>
        <w:t>la mesure « Chèques langues Transition vers l’emploi »</w:t>
      </w:r>
    </w:p>
    <w:p w14:paraId="2C2D381C" w14:textId="77777777" w:rsidR="00855837" w:rsidRPr="00855837" w:rsidRDefault="00855837" w:rsidP="002A32E4">
      <w:pPr>
        <w:pStyle w:val="corpsdetextearial10"/>
        <w:spacing w:line="276" w:lineRule="auto"/>
        <w:rPr>
          <w:sz w:val="20"/>
        </w:rPr>
      </w:pPr>
    </w:p>
    <w:p w14:paraId="5F267D2D" w14:textId="77777777" w:rsidR="00855837" w:rsidRDefault="002A32E4" w:rsidP="00855837">
      <w:pPr>
        <w:pStyle w:val="corpsdetextearial10"/>
        <w:spacing w:line="276" w:lineRule="auto"/>
        <w:rPr>
          <w:sz w:val="20"/>
        </w:rPr>
      </w:pPr>
      <w:r w:rsidRPr="00855837">
        <w:rPr>
          <w:sz w:val="20"/>
        </w:rPr>
        <w:t>Le dossier devra être introduit en version Word et PDF, ce dernier est une version scannée de l’original signé.</w:t>
      </w:r>
      <w:r w:rsidR="00855837" w:rsidRPr="00855837">
        <w:rPr>
          <w:sz w:val="20"/>
        </w:rPr>
        <w:t xml:space="preserve"> </w:t>
      </w:r>
    </w:p>
    <w:p w14:paraId="64178235" w14:textId="77777777" w:rsidR="00855837" w:rsidRDefault="00855837" w:rsidP="00855837">
      <w:pPr>
        <w:pStyle w:val="corpsdetextearial10"/>
        <w:spacing w:line="276" w:lineRule="auto"/>
        <w:rPr>
          <w:sz w:val="20"/>
        </w:rPr>
      </w:pPr>
    </w:p>
    <w:p w14:paraId="7E18314B" w14:textId="3BE89135" w:rsidR="002A32E4" w:rsidRPr="00855837" w:rsidRDefault="00855837" w:rsidP="002A32E4">
      <w:pPr>
        <w:pStyle w:val="corpsdetextearial10"/>
        <w:spacing w:line="276" w:lineRule="auto"/>
        <w:rPr>
          <w:sz w:val="20"/>
        </w:rPr>
      </w:pPr>
      <w:r w:rsidRPr="00855837">
        <w:rPr>
          <w:sz w:val="20"/>
        </w:rPr>
        <w:t xml:space="preserve">Les deux versions du dossier de candidature, en ce compris les annexes, doivent être soumis impérativement via la plateforme MAP et ce, au plus tard le 13/09/2019. Après </w:t>
      </w:r>
      <w:r w:rsidRPr="00855837">
        <w:rPr>
          <w:bCs/>
          <w:sz w:val="20"/>
        </w:rPr>
        <w:t>cette date</w:t>
      </w:r>
      <w:r w:rsidRPr="00855837">
        <w:rPr>
          <w:sz w:val="20"/>
        </w:rPr>
        <w:t xml:space="preserve">, </w:t>
      </w:r>
      <w:r w:rsidRPr="00855837">
        <w:rPr>
          <w:bCs/>
          <w:sz w:val="20"/>
        </w:rPr>
        <w:t>il ne sera plus possible d’introduire une candidature.</w:t>
      </w:r>
    </w:p>
    <w:p w14:paraId="221EF023" w14:textId="2FB36CE2" w:rsidR="002F63B2" w:rsidRDefault="007F5FED" w:rsidP="002F63B2">
      <w:pPr>
        <w:pStyle w:val="Titrearial1"/>
        <w:spacing w:line="300" w:lineRule="exact"/>
        <w:rPr>
          <w:sz w:val="22"/>
          <w:szCs w:val="22"/>
        </w:rPr>
      </w:pPr>
      <w:bookmarkStart w:id="68" w:name="_Toc518458649"/>
      <w:bookmarkStart w:id="69" w:name="_Toc13821838"/>
      <w:r>
        <w:rPr>
          <w:sz w:val="22"/>
          <w:szCs w:val="22"/>
          <w:u w:val="none"/>
        </w:rPr>
        <w:t>3</w:t>
      </w:r>
      <w:r w:rsidR="00916551" w:rsidRPr="00C10484">
        <w:rPr>
          <w:sz w:val="22"/>
          <w:szCs w:val="22"/>
          <w:u w:val="none"/>
        </w:rPr>
        <w:t xml:space="preserve">. </w:t>
      </w:r>
      <w:r w:rsidR="00916551">
        <w:rPr>
          <w:sz w:val="22"/>
          <w:szCs w:val="22"/>
        </w:rPr>
        <w:t>Critères de recevabilité des dossiers de candidatu</w:t>
      </w:r>
      <w:bookmarkEnd w:id="68"/>
      <w:r w:rsidR="00916551">
        <w:rPr>
          <w:sz w:val="22"/>
          <w:szCs w:val="22"/>
        </w:rPr>
        <w:t>re</w:t>
      </w:r>
      <w:bookmarkEnd w:id="69"/>
    </w:p>
    <w:p w14:paraId="17EF34A0" w14:textId="77777777" w:rsidR="00534161" w:rsidRPr="00EA7D5D" w:rsidRDefault="00534161" w:rsidP="00534161">
      <w:pPr>
        <w:pStyle w:val="corpsdetextearial10"/>
        <w:spacing w:line="276" w:lineRule="auto"/>
        <w:rPr>
          <w:sz w:val="20"/>
        </w:rPr>
      </w:pPr>
      <w:r w:rsidRPr="00EA7D5D">
        <w:rPr>
          <w:bCs/>
          <w:sz w:val="20"/>
        </w:rPr>
        <w:t>Pour êtr</w:t>
      </w:r>
      <w:r w:rsidRPr="00EA7D5D">
        <w:rPr>
          <w:sz w:val="20"/>
        </w:rPr>
        <w:t xml:space="preserve">e recevable, </w:t>
      </w:r>
      <w:r>
        <w:rPr>
          <w:sz w:val="20"/>
        </w:rPr>
        <w:t>la candidature soumise</w:t>
      </w:r>
      <w:r w:rsidRPr="00EA7D5D">
        <w:rPr>
          <w:sz w:val="20"/>
        </w:rPr>
        <w:t xml:space="preserve"> doit répondre aux critères de recevabilité suivants :</w:t>
      </w:r>
    </w:p>
    <w:p w14:paraId="4EC2A3A8" w14:textId="77777777" w:rsidR="00534161" w:rsidRPr="00EA7D5D" w:rsidRDefault="00534161" w:rsidP="00534161">
      <w:pPr>
        <w:pStyle w:val="corpsdetextearial10"/>
        <w:spacing w:line="276" w:lineRule="auto"/>
        <w:rPr>
          <w:color w:val="008000"/>
          <w:sz w:val="20"/>
        </w:rPr>
      </w:pPr>
    </w:p>
    <w:p w14:paraId="1C0D5374" w14:textId="77777777" w:rsidR="00534161" w:rsidRPr="00EA7D5D" w:rsidRDefault="00534161" w:rsidP="007870E1">
      <w:pPr>
        <w:pStyle w:val="corpsdetextearial10"/>
        <w:numPr>
          <w:ilvl w:val="0"/>
          <w:numId w:val="5"/>
        </w:numPr>
        <w:spacing w:line="276" w:lineRule="auto"/>
        <w:rPr>
          <w:sz w:val="20"/>
        </w:rPr>
      </w:pPr>
      <w:r>
        <w:rPr>
          <w:sz w:val="20"/>
        </w:rPr>
        <w:t>La candidature</w:t>
      </w:r>
      <w:r w:rsidRPr="00EA7D5D">
        <w:rPr>
          <w:sz w:val="20"/>
        </w:rPr>
        <w:t xml:space="preserve"> doit être obligatoirement introduit</w:t>
      </w:r>
      <w:r>
        <w:rPr>
          <w:sz w:val="20"/>
        </w:rPr>
        <w:t>e</w:t>
      </w:r>
      <w:r w:rsidRPr="00EA7D5D">
        <w:rPr>
          <w:sz w:val="20"/>
        </w:rPr>
        <w:t xml:space="preserve"> sur la base du canevas de dossier de candidature fourni via la plateforme </w:t>
      </w:r>
      <w:r>
        <w:rPr>
          <w:sz w:val="20"/>
        </w:rPr>
        <w:t>MAP</w:t>
      </w:r>
      <w:r w:rsidRPr="00EA7D5D">
        <w:rPr>
          <w:sz w:val="20"/>
        </w:rPr>
        <w:t>;</w:t>
      </w:r>
    </w:p>
    <w:p w14:paraId="46474070" w14:textId="77777777" w:rsidR="00534161" w:rsidRPr="00EA7D5D" w:rsidRDefault="00534161" w:rsidP="007870E1">
      <w:pPr>
        <w:pStyle w:val="corpsdetextearial10"/>
        <w:numPr>
          <w:ilvl w:val="0"/>
          <w:numId w:val="5"/>
        </w:numPr>
        <w:spacing w:line="276" w:lineRule="auto"/>
        <w:rPr>
          <w:sz w:val="20"/>
        </w:rPr>
      </w:pPr>
      <w:r>
        <w:rPr>
          <w:sz w:val="20"/>
        </w:rPr>
        <w:t>L</w:t>
      </w:r>
      <w:r w:rsidRPr="00EA7D5D">
        <w:rPr>
          <w:sz w:val="20"/>
        </w:rPr>
        <w:t xml:space="preserve">e dossier de candidature doit être introduit via la plateforme </w:t>
      </w:r>
      <w:r>
        <w:rPr>
          <w:sz w:val="20"/>
        </w:rPr>
        <w:t>MAP</w:t>
      </w:r>
      <w:r w:rsidRPr="00EA7D5D">
        <w:rPr>
          <w:sz w:val="20"/>
        </w:rPr>
        <w:t xml:space="preserve">, dans les deux formes prescrites </w:t>
      </w:r>
      <w:r>
        <w:rPr>
          <w:sz w:val="20"/>
        </w:rPr>
        <w:t xml:space="preserve">à </w:t>
      </w:r>
      <w:r w:rsidR="00C52255">
        <w:rPr>
          <w:sz w:val="20"/>
        </w:rPr>
        <w:t>l’article F.2</w:t>
      </w:r>
      <w:r>
        <w:rPr>
          <w:sz w:val="20"/>
        </w:rPr>
        <w:t xml:space="preserve"> </w:t>
      </w:r>
      <w:r w:rsidRPr="00EA7D5D">
        <w:rPr>
          <w:sz w:val="20"/>
        </w:rPr>
        <w:t>(Word et PDF);</w:t>
      </w:r>
    </w:p>
    <w:p w14:paraId="367FE47A" w14:textId="4C5209DF" w:rsidR="00534161" w:rsidRPr="004C3924" w:rsidRDefault="00534161" w:rsidP="007870E1">
      <w:pPr>
        <w:pStyle w:val="corpsdetextearial10"/>
        <w:numPr>
          <w:ilvl w:val="0"/>
          <w:numId w:val="5"/>
        </w:numPr>
        <w:spacing w:line="276" w:lineRule="auto"/>
      </w:pPr>
      <w:r w:rsidRPr="004C3924">
        <w:rPr>
          <w:sz w:val="20"/>
        </w:rPr>
        <w:t>La candidature doit contenir tou</w:t>
      </w:r>
      <w:r w:rsidR="00DB28BC">
        <w:rPr>
          <w:sz w:val="20"/>
        </w:rPr>
        <w:t>te</w:t>
      </w:r>
      <w:r w:rsidRPr="004C3924">
        <w:rPr>
          <w:sz w:val="20"/>
        </w:rPr>
        <w:t xml:space="preserve">s les annexes demandées (voir la liste de documents à joindre à la candidature au point </w:t>
      </w:r>
      <w:r w:rsidR="004C3924" w:rsidRPr="004C3924">
        <w:rPr>
          <w:sz w:val="20"/>
        </w:rPr>
        <w:t>V</w:t>
      </w:r>
      <w:r w:rsidRPr="004C3924">
        <w:rPr>
          <w:sz w:val="20"/>
        </w:rPr>
        <w:t xml:space="preserve"> du canevas de dossier de candidature). </w:t>
      </w:r>
    </w:p>
    <w:p w14:paraId="636CE35A" w14:textId="630D461E" w:rsidR="00534161" w:rsidRPr="00C52255" w:rsidRDefault="00534161" w:rsidP="007870E1">
      <w:pPr>
        <w:pStyle w:val="corpsdetextearial10"/>
        <w:numPr>
          <w:ilvl w:val="0"/>
          <w:numId w:val="5"/>
        </w:numPr>
        <w:spacing w:line="276" w:lineRule="auto"/>
        <w:rPr>
          <w:sz w:val="20"/>
        </w:rPr>
      </w:pPr>
      <w:r>
        <w:rPr>
          <w:sz w:val="20"/>
        </w:rPr>
        <w:t xml:space="preserve">Si Actiris constate, lors de l’analyse de la recevabilité, qu’un maximum de 3 documents </w:t>
      </w:r>
      <w:proofErr w:type="gramStart"/>
      <w:r>
        <w:rPr>
          <w:sz w:val="20"/>
        </w:rPr>
        <w:t>manquent</w:t>
      </w:r>
      <w:proofErr w:type="gramEnd"/>
      <w:r>
        <w:rPr>
          <w:sz w:val="20"/>
        </w:rPr>
        <w:t xml:space="preserve"> ou sont erronés, il demandera à l’opérateur d’introduire ces documents </w:t>
      </w:r>
      <w:r w:rsidRPr="002255B5">
        <w:rPr>
          <w:sz w:val="20"/>
        </w:rPr>
        <w:t>via la plateforme MAP</w:t>
      </w:r>
      <w:r>
        <w:rPr>
          <w:sz w:val="20"/>
        </w:rPr>
        <w:t xml:space="preserve"> pour l</w:t>
      </w:r>
      <w:r w:rsidRPr="00FC3F3C">
        <w:rPr>
          <w:sz w:val="20"/>
        </w:rPr>
        <w:t xml:space="preserve">e </w:t>
      </w:r>
      <w:r w:rsidR="00F37C9B">
        <w:rPr>
          <w:sz w:val="20"/>
        </w:rPr>
        <w:t>1</w:t>
      </w:r>
      <w:r w:rsidR="00C52255">
        <w:rPr>
          <w:sz w:val="20"/>
        </w:rPr>
        <w:t>3/09/2019</w:t>
      </w:r>
      <w:r w:rsidRPr="002255B5">
        <w:rPr>
          <w:sz w:val="20"/>
        </w:rPr>
        <w:t>. Un délai supplémentaire peut être octroyé par Actiris, à la demande de l’opérateur.</w:t>
      </w:r>
    </w:p>
    <w:p w14:paraId="635AD506" w14:textId="1164E329" w:rsidR="00C52255" w:rsidRDefault="007F5FED" w:rsidP="00C52255">
      <w:pPr>
        <w:pStyle w:val="Titrearial1"/>
        <w:spacing w:line="300" w:lineRule="exact"/>
        <w:rPr>
          <w:sz w:val="22"/>
          <w:szCs w:val="22"/>
        </w:rPr>
      </w:pPr>
      <w:bookmarkStart w:id="70" w:name="_Toc518458650"/>
      <w:bookmarkStart w:id="71" w:name="_Toc13821839"/>
      <w:r>
        <w:rPr>
          <w:sz w:val="22"/>
          <w:szCs w:val="22"/>
          <w:u w:val="none"/>
        </w:rPr>
        <w:t>4</w:t>
      </w:r>
      <w:r w:rsidR="00C52255" w:rsidRPr="00D012BA">
        <w:rPr>
          <w:sz w:val="22"/>
          <w:szCs w:val="22"/>
          <w:u w:val="none"/>
        </w:rPr>
        <w:t xml:space="preserve">. </w:t>
      </w:r>
      <w:r w:rsidR="00C52255">
        <w:rPr>
          <w:sz w:val="22"/>
          <w:szCs w:val="22"/>
        </w:rPr>
        <w:t xml:space="preserve">Analyse de la </w:t>
      </w:r>
      <w:r w:rsidR="00C52255" w:rsidRPr="00D012BA">
        <w:rPr>
          <w:sz w:val="22"/>
          <w:szCs w:val="22"/>
        </w:rPr>
        <w:t>candidature</w:t>
      </w:r>
      <w:bookmarkEnd w:id="70"/>
      <w:bookmarkEnd w:id="71"/>
    </w:p>
    <w:p w14:paraId="2EAB4583" w14:textId="77777777" w:rsidR="001A339D" w:rsidRPr="00F82DEF" w:rsidRDefault="001A339D" w:rsidP="001A339D">
      <w:pPr>
        <w:pStyle w:val="corpsdetextearial10"/>
        <w:rPr>
          <w:bCs/>
          <w:sz w:val="20"/>
          <w:lang w:val="fr-BE"/>
        </w:rPr>
      </w:pPr>
      <w:r w:rsidRPr="00F82DEF">
        <w:rPr>
          <w:bCs/>
          <w:sz w:val="20"/>
          <w:lang w:val="fr-BE"/>
        </w:rPr>
        <w:t>Chaque dossier de candidature jugé recevable est analysé par Actiris.</w:t>
      </w:r>
    </w:p>
    <w:p w14:paraId="7B966F81" w14:textId="77777777" w:rsidR="00C52255" w:rsidRDefault="00C52255" w:rsidP="001A339D">
      <w:pPr>
        <w:pStyle w:val="corpsdetextearial10"/>
        <w:rPr>
          <w:bCs/>
          <w:lang w:val="fr-BE"/>
        </w:rPr>
      </w:pPr>
    </w:p>
    <w:p w14:paraId="55409B8D" w14:textId="77777777" w:rsidR="001A339D" w:rsidRDefault="001A339D" w:rsidP="00797CB5">
      <w:pPr>
        <w:pStyle w:val="corpsdetextearial10"/>
        <w:rPr>
          <w:bCs/>
          <w:sz w:val="20"/>
          <w:lang w:val="fr-BE"/>
        </w:rPr>
      </w:pPr>
      <w:r w:rsidRPr="00F82DEF">
        <w:rPr>
          <w:bCs/>
          <w:sz w:val="20"/>
          <w:lang w:val="fr-BE"/>
        </w:rPr>
        <w:t>Cet examen por</w:t>
      </w:r>
      <w:r w:rsidR="00797CB5">
        <w:rPr>
          <w:bCs/>
          <w:sz w:val="20"/>
          <w:lang w:val="fr-BE"/>
        </w:rPr>
        <w:t xml:space="preserve">te sur les critères suivants : </w:t>
      </w:r>
    </w:p>
    <w:p w14:paraId="2A9C5B72" w14:textId="77777777" w:rsidR="00797CB5" w:rsidRPr="00797CB5" w:rsidRDefault="00797CB5" w:rsidP="00797CB5">
      <w:pPr>
        <w:pStyle w:val="corpsdetextearial10"/>
        <w:rPr>
          <w:bCs/>
          <w:sz w:val="20"/>
          <w:lang w:val="fr-BE"/>
        </w:rPr>
      </w:pPr>
    </w:p>
    <w:p w14:paraId="4B6CFB7B" w14:textId="77777777" w:rsidR="001A339D" w:rsidRDefault="001A339D" w:rsidP="007870E1">
      <w:pPr>
        <w:numPr>
          <w:ilvl w:val="0"/>
          <w:numId w:val="6"/>
        </w:numPr>
        <w:spacing w:after="0" w:line="300" w:lineRule="exact"/>
        <w:jc w:val="both"/>
        <w:rPr>
          <w:rFonts w:ascii="Arial" w:hAnsi="Arial"/>
          <w:sz w:val="20"/>
          <w:szCs w:val="20"/>
          <w:lang w:val="fr-BE"/>
        </w:rPr>
      </w:pPr>
      <w:r w:rsidRPr="00797CB5">
        <w:rPr>
          <w:rFonts w:ascii="Arial" w:hAnsi="Arial"/>
          <w:sz w:val="20"/>
          <w:szCs w:val="20"/>
          <w:u w:val="single"/>
          <w:lang w:val="fr-BE"/>
        </w:rPr>
        <w:t>Conformité du projet</w:t>
      </w:r>
      <w:r w:rsidRPr="00F82DEF">
        <w:rPr>
          <w:rFonts w:ascii="Arial" w:hAnsi="Arial"/>
          <w:sz w:val="20"/>
          <w:szCs w:val="20"/>
          <w:lang w:val="fr-BE"/>
        </w:rPr>
        <w:t xml:space="preserve"> par rapport aux prescrits d’Actiris définis dans ce cahier des charges (lieu d’exécution des actions, </w:t>
      </w:r>
      <w:r w:rsidR="00797CB5">
        <w:rPr>
          <w:rFonts w:ascii="Arial" w:hAnsi="Arial"/>
          <w:sz w:val="20"/>
          <w:szCs w:val="20"/>
          <w:lang w:val="fr-BE"/>
        </w:rPr>
        <w:t>public cible, objectifs et principes de l’appel à projets</w:t>
      </w:r>
      <w:r w:rsidRPr="00F82DEF">
        <w:rPr>
          <w:rFonts w:ascii="Arial" w:hAnsi="Arial"/>
          <w:sz w:val="20"/>
          <w:szCs w:val="20"/>
          <w:lang w:val="fr-BE"/>
        </w:rPr>
        <w:t xml:space="preserve">). Si ce critère n’est pas rempli, le dossier sera refusé. </w:t>
      </w:r>
    </w:p>
    <w:p w14:paraId="2EF87A12" w14:textId="77777777" w:rsidR="00797CB5" w:rsidRPr="00797CB5" w:rsidRDefault="00797CB5" w:rsidP="00797CB5">
      <w:pPr>
        <w:spacing w:after="0" w:line="300" w:lineRule="exact"/>
        <w:ind w:left="720"/>
        <w:jc w:val="both"/>
        <w:rPr>
          <w:rFonts w:ascii="Arial" w:hAnsi="Arial"/>
          <w:sz w:val="20"/>
          <w:szCs w:val="20"/>
          <w:lang w:val="fr-BE"/>
        </w:rPr>
      </w:pPr>
    </w:p>
    <w:p w14:paraId="0D6FDCF5" w14:textId="33C8FACC" w:rsidR="001A339D" w:rsidRPr="003234B1" w:rsidRDefault="001A339D" w:rsidP="00A039CE">
      <w:pPr>
        <w:numPr>
          <w:ilvl w:val="0"/>
          <w:numId w:val="12"/>
        </w:numPr>
        <w:spacing w:after="0" w:line="300" w:lineRule="exact"/>
        <w:ind w:hanging="357"/>
        <w:jc w:val="both"/>
        <w:rPr>
          <w:rFonts w:ascii="Arial" w:hAnsi="Arial"/>
          <w:sz w:val="20"/>
          <w:szCs w:val="20"/>
          <w:u w:val="single"/>
        </w:rPr>
      </w:pPr>
      <w:r w:rsidRPr="003234B1">
        <w:rPr>
          <w:rFonts w:ascii="Arial" w:hAnsi="Arial"/>
          <w:sz w:val="20"/>
          <w:szCs w:val="20"/>
          <w:u w:val="single"/>
        </w:rPr>
        <w:t>Pertinence du proj</w:t>
      </w:r>
      <w:r w:rsidR="00DB28BC">
        <w:rPr>
          <w:rFonts w:ascii="Arial" w:hAnsi="Arial"/>
          <w:sz w:val="20"/>
          <w:szCs w:val="20"/>
          <w:u w:val="single"/>
        </w:rPr>
        <w:t>et (70%)</w:t>
      </w:r>
      <w:r w:rsidRPr="003234B1">
        <w:rPr>
          <w:rFonts w:ascii="Arial" w:hAnsi="Arial"/>
          <w:sz w:val="20"/>
          <w:szCs w:val="20"/>
        </w:rPr>
        <w:t>. Ce critère reprend les sous-critères suivants :</w:t>
      </w:r>
    </w:p>
    <w:p w14:paraId="50FE9CBB" w14:textId="7AEF882E" w:rsidR="00DB28BC" w:rsidRDefault="001A339D" w:rsidP="00DB28BC">
      <w:pPr>
        <w:numPr>
          <w:ilvl w:val="2"/>
          <w:numId w:val="12"/>
        </w:numPr>
        <w:spacing w:after="0" w:line="300" w:lineRule="exact"/>
        <w:jc w:val="both"/>
        <w:rPr>
          <w:rFonts w:ascii="Arial" w:hAnsi="Arial"/>
          <w:sz w:val="20"/>
          <w:szCs w:val="20"/>
        </w:rPr>
      </w:pPr>
      <w:r w:rsidRPr="00DB28BC">
        <w:rPr>
          <w:rFonts w:ascii="Arial" w:hAnsi="Arial"/>
          <w:sz w:val="20"/>
          <w:szCs w:val="20"/>
        </w:rPr>
        <w:t xml:space="preserve">Le contenu général des </w:t>
      </w:r>
      <w:r w:rsidR="00DC6A2F" w:rsidRPr="00DB28BC">
        <w:rPr>
          <w:rFonts w:ascii="Arial" w:hAnsi="Arial"/>
          <w:sz w:val="20"/>
          <w:szCs w:val="20"/>
        </w:rPr>
        <w:t>formations</w:t>
      </w:r>
      <w:r w:rsidRPr="00DB28BC">
        <w:rPr>
          <w:rFonts w:ascii="Arial" w:hAnsi="Arial"/>
          <w:sz w:val="20"/>
          <w:szCs w:val="20"/>
        </w:rPr>
        <w:t xml:space="preserve"> : </w:t>
      </w:r>
    </w:p>
    <w:p w14:paraId="19FCE81D" w14:textId="2F8C2493" w:rsidR="001A339D" w:rsidRPr="00DB28BC" w:rsidRDefault="001A339D" w:rsidP="00DB28BC">
      <w:pPr>
        <w:numPr>
          <w:ilvl w:val="2"/>
          <w:numId w:val="12"/>
        </w:numPr>
        <w:spacing w:after="0" w:line="300" w:lineRule="exact"/>
        <w:jc w:val="both"/>
        <w:rPr>
          <w:rFonts w:ascii="Arial" w:hAnsi="Arial"/>
          <w:sz w:val="20"/>
          <w:szCs w:val="20"/>
        </w:rPr>
      </w:pPr>
      <w:r w:rsidRPr="00DB28BC">
        <w:rPr>
          <w:rFonts w:ascii="Arial" w:hAnsi="Arial"/>
          <w:sz w:val="20"/>
          <w:szCs w:val="20"/>
        </w:rPr>
        <w:t>L’adaptation des contenus aux niveaux linguistiques</w:t>
      </w:r>
      <w:r w:rsidR="000C700A" w:rsidRPr="00DB28BC">
        <w:rPr>
          <w:rFonts w:ascii="Arial" w:hAnsi="Arial"/>
          <w:sz w:val="20"/>
          <w:szCs w:val="20"/>
        </w:rPr>
        <w:t xml:space="preserve"> </w:t>
      </w:r>
      <w:r w:rsidRPr="00DB28BC">
        <w:rPr>
          <w:rFonts w:ascii="Arial" w:hAnsi="Arial"/>
          <w:sz w:val="20"/>
          <w:szCs w:val="20"/>
        </w:rPr>
        <w:t>;</w:t>
      </w:r>
    </w:p>
    <w:p w14:paraId="166167A5" w14:textId="2E63DE9D" w:rsidR="001A339D" w:rsidRPr="00F82DEF" w:rsidRDefault="001A339D" w:rsidP="00A039CE">
      <w:pPr>
        <w:numPr>
          <w:ilvl w:val="2"/>
          <w:numId w:val="12"/>
        </w:numPr>
        <w:spacing w:after="0" w:line="300" w:lineRule="exact"/>
        <w:jc w:val="both"/>
        <w:rPr>
          <w:rFonts w:ascii="Arial" w:hAnsi="Arial"/>
          <w:sz w:val="20"/>
          <w:szCs w:val="20"/>
        </w:rPr>
      </w:pPr>
      <w:r w:rsidRPr="00F82DEF">
        <w:rPr>
          <w:rFonts w:ascii="Arial" w:hAnsi="Arial"/>
          <w:sz w:val="20"/>
          <w:szCs w:val="20"/>
        </w:rPr>
        <w:t xml:space="preserve">La connaissance du public cible et </w:t>
      </w:r>
      <w:r w:rsidR="00DC6A2F">
        <w:rPr>
          <w:rFonts w:ascii="Arial" w:hAnsi="Arial"/>
          <w:sz w:val="20"/>
          <w:szCs w:val="20"/>
        </w:rPr>
        <w:t xml:space="preserve">de </w:t>
      </w:r>
      <w:r w:rsidRPr="00F82DEF">
        <w:rPr>
          <w:rFonts w:ascii="Arial" w:hAnsi="Arial"/>
          <w:sz w:val="20"/>
          <w:szCs w:val="20"/>
        </w:rPr>
        <w:t>ses problématiques</w:t>
      </w:r>
      <w:r>
        <w:rPr>
          <w:rFonts w:ascii="Arial" w:hAnsi="Arial"/>
          <w:sz w:val="20"/>
          <w:szCs w:val="20"/>
        </w:rPr>
        <w:t> ;</w:t>
      </w:r>
      <w:r w:rsidRPr="00F82DEF">
        <w:rPr>
          <w:rFonts w:ascii="Arial" w:hAnsi="Arial"/>
          <w:sz w:val="20"/>
          <w:szCs w:val="20"/>
        </w:rPr>
        <w:t xml:space="preserve"> </w:t>
      </w:r>
    </w:p>
    <w:p w14:paraId="31D1E6E1" w14:textId="48600440" w:rsidR="001A339D" w:rsidRDefault="001A339D" w:rsidP="00A039CE">
      <w:pPr>
        <w:numPr>
          <w:ilvl w:val="2"/>
          <w:numId w:val="12"/>
        </w:numPr>
        <w:spacing w:after="0" w:line="300" w:lineRule="exact"/>
        <w:jc w:val="both"/>
        <w:rPr>
          <w:rFonts w:ascii="Arial" w:hAnsi="Arial"/>
          <w:sz w:val="20"/>
          <w:szCs w:val="20"/>
        </w:rPr>
      </w:pPr>
      <w:r>
        <w:rPr>
          <w:rFonts w:ascii="Arial" w:hAnsi="Arial"/>
          <w:sz w:val="20"/>
          <w:szCs w:val="20"/>
        </w:rPr>
        <w:t>La d</w:t>
      </w:r>
      <w:r w:rsidRPr="00F82DEF">
        <w:rPr>
          <w:rFonts w:ascii="Arial" w:hAnsi="Arial"/>
          <w:sz w:val="20"/>
          <w:szCs w:val="20"/>
        </w:rPr>
        <w:t>iversité de langues offertes</w:t>
      </w:r>
      <w:r w:rsidR="000C700A">
        <w:rPr>
          <w:rFonts w:ascii="Arial" w:hAnsi="Arial"/>
          <w:sz w:val="20"/>
          <w:szCs w:val="20"/>
        </w:rPr>
        <w:t xml:space="preserve"> ;</w:t>
      </w:r>
    </w:p>
    <w:p w14:paraId="5C931995" w14:textId="268FF593" w:rsidR="00E16C80" w:rsidRPr="00E16C80" w:rsidRDefault="006F6F85" w:rsidP="00E16C80">
      <w:pPr>
        <w:numPr>
          <w:ilvl w:val="2"/>
          <w:numId w:val="12"/>
        </w:numPr>
        <w:spacing w:after="0" w:line="300" w:lineRule="exact"/>
        <w:jc w:val="both"/>
        <w:rPr>
          <w:rFonts w:ascii="Arial" w:hAnsi="Arial"/>
          <w:sz w:val="20"/>
          <w:szCs w:val="20"/>
        </w:rPr>
      </w:pPr>
      <w:r>
        <w:rPr>
          <w:rFonts w:ascii="Arial" w:hAnsi="Arial"/>
          <w:sz w:val="20"/>
          <w:szCs w:val="20"/>
        </w:rPr>
        <w:t>« </w:t>
      </w:r>
      <w:r w:rsidR="00E16C80">
        <w:rPr>
          <w:rFonts w:ascii="Arial" w:hAnsi="Arial"/>
          <w:sz w:val="20"/>
          <w:szCs w:val="20"/>
        </w:rPr>
        <w:t>Chèques langues TVE</w:t>
      </w:r>
      <w:r>
        <w:rPr>
          <w:rFonts w:ascii="Arial" w:hAnsi="Arial"/>
          <w:sz w:val="20"/>
          <w:szCs w:val="20"/>
        </w:rPr>
        <w:t> »</w:t>
      </w:r>
      <w:r w:rsidR="000C700A">
        <w:rPr>
          <w:rFonts w:ascii="Arial" w:hAnsi="Arial"/>
          <w:sz w:val="20"/>
          <w:szCs w:val="20"/>
        </w:rPr>
        <w:t> :</w:t>
      </w:r>
    </w:p>
    <w:p w14:paraId="12494CC9" w14:textId="77777777" w:rsidR="00D57FF0" w:rsidRDefault="00D57FF0" w:rsidP="00E16C80">
      <w:pPr>
        <w:numPr>
          <w:ilvl w:val="3"/>
          <w:numId w:val="12"/>
        </w:numPr>
        <w:spacing w:after="0" w:line="300" w:lineRule="exact"/>
        <w:jc w:val="both"/>
        <w:rPr>
          <w:rFonts w:ascii="Arial" w:hAnsi="Arial"/>
          <w:sz w:val="20"/>
          <w:szCs w:val="20"/>
        </w:rPr>
      </w:pPr>
      <w:r w:rsidRPr="003234B1">
        <w:rPr>
          <w:rFonts w:ascii="Arial" w:hAnsi="Arial"/>
          <w:sz w:val="20"/>
          <w:szCs w:val="20"/>
        </w:rPr>
        <w:t>L’</w:t>
      </w:r>
      <w:r>
        <w:rPr>
          <w:rFonts w:ascii="Arial" w:hAnsi="Arial"/>
          <w:sz w:val="20"/>
          <w:szCs w:val="20"/>
        </w:rPr>
        <w:t>intégration</w:t>
      </w:r>
      <w:r w:rsidRPr="003234B1">
        <w:rPr>
          <w:rFonts w:ascii="Arial" w:hAnsi="Arial"/>
          <w:sz w:val="20"/>
          <w:szCs w:val="20"/>
        </w:rPr>
        <w:t xml:space="preserve"> de thématiques liées à l’emploi, en relation avec le projet</w:t>
      </w:r>
      <w:r>
        <w:rPr>
          <w:rFonts w:ascii="Arial" w:hAnsi="Arial"/>
          <w:sz w:val="20"/>
          <w:szCs w:val="20"/>
        </w:rPr>
        <w:t> ;</w:t>
      </w:r>
      <w:r w:rsidRPr="003234B1">
        <w:rPr>
          <w:rFonts w:ascii="Arial" w:hAnsi="Arial"/>
          <w:sz w:val="20"/>
          <w:szCs w:val="20"/>
        </w:rPr>
        <w:t xml:space="preserve"> professionnel du chercheur d’emploi</w:t>
      </w:r>
      <w:r>
        <w:rPr>
          <w:rFonts w:ascii="Arial" w:hAnsi="Arial"/>
          <w:sz w:val="20"/>
          <w:szCs w:val="20"/>
        </w:rPr>
        <w:t> ;</w:t>
      </w:r>
    </w:p>
    <w:p w14:paraId="211384D3" w14:textId="7BCCD893" w:rsidR="00E16C80" w:rsidRDefault="006F6F85" w:rsidP="00D57FF0">
      <w:pPr>
        <w:numPr>
          <w:ilvl w:val="2"/>
          <w:numId w:val="12"/>
        </w:numPr>
        <w:spacing w:after="0" w:line="300" w:lineRule="exact"/>
        <w:jc w:val="both"/>
        <w:rPr>
          <w:rFonts w:ascii="Arial" w:hAnsi="Arial"/>
          <w:sz w:val="20"/>
          <w:szCs w:val="20"/>
        </w:rPr>
      </w:pPr>
      <w:r>
        <w:rPr>
          <w:rFonts w:ascii="Arial" w:hAnsi="Arial"/>
          <w:sz w:val="20"/>
          <w:szCs w:val="20"/>
        </w:rPr>
        <w:t>« </w:t>
      </w:r>
      <w:r w:rsidR="00E16C80">
        <w:rPr>
          <w:rFonts w:ascii="Arial" w:hAnsi="Arial"/>
          <w:sz w:val="20"/>
          <w:szCs w:val="20"/>
        </w:rPr>
        <w:t>Chèques langues Matching</w:t>
      </w:r>
      <w:r>
        <w:rPr>
          <w:rFonts w:ascii="Arial" w:hAnsi="Arial"/>
          <w:sz w:val="20"/>
          <w:szCs w:val="20"/>
        </w:rPr>
        <w:t> »</w:t>
      </w:r>
      <w:r w:rsidR="000C700A">
        <w:rPr>
          <w:rFonts w:ascii="Arial" w:hAnsi="Arial"/>
          <w:sz w:val="20"/>
          <w:szCs w:val="20"/>
        </w:rPr>
        <w:t> :</w:t>
      </w:r>
    </w:p>
    <w:p w14:paraId="04DB6946" w14:textId="33BAE773" w:rsidR="00D57FF0" w:rsidRPr="00E16C80" w:rsidRDefault="00D57FF0" w:rsidP="00E16C80">
      <w:pPr>
        <w:numPr>
          <w:ilvl w:val="3"/>
          <w:numId w:val="12"/>
        </w:numPr>
        <w:spacing w:after="0" w:line="300" w:lineRule="exact"/>
        <w:jc w:val="both"/>
        <w:rPr>
          <w:rFonts w:ascii="Arial" w:hAnsi="Arial"/>
          <w:sz w:val="20"/>
          <w:szCs w:val="20"/>
        </w:rPr>
      </w:pPr>
      <w:r>
        <w:rPr>
          <w:rFonts w:ascii="Arial" w:hAnsi="Arial"/>
          <w:sz w:val="20"/>
          <w:szCs w:val="20"/>
        </w:rPr>
        <w:t>L’intégration de thèmes professionnels liés à la fonction visée</w:t>
      </w:r>
      <w:r w:rsidR="005D3544">
        <w:rPr>
          <w:rFonts w:ascii="Arial" w:hAnsi="Arial"/>
          <w:sz w:val="20"/>
          <w:szCs w:val="20"/>
        </w:rPr>
        <w:t> ;</w:t>
      </w:r>
    </w:p>
    <w:p w14:paraId="70625501" w14:textId="7C9D66E0" w:rsidR="001A339D" w:rsidRPr="00F82DEF" w:rsidRDefault="001A339D" w:rsidP="00A039CE">
      <w:pPr>
        <w:numPr>
          <w:ilvl w:val="1"/>
          <w:numId w:val="12"/>
        </w:numPr>
        <w:spacing w:after="0" w:line="300" w:lineRule="exact"/>
        <w:ind w:hanging="357"/>
        <w:jc w:val="both"/>
        <w:rPr>
          <w:rFonts w:ascii="Arial" w:hAnsi="Arial"/>
          <w:sz w:val="20"/>
          <w:szCs w:val="20"/>
        </w:rPr>
      </w:pPr>
      <w:r w:rsidRPr="00F82DEF">
        <w:rPr>
          <w:rFonts w:ascii="Arial" w:hAnsi="Arial"/>
          <w:sz w:val="20"/>
          <w:szCs w:val="20"/>
        </w:rPr>
        <w:t>L’approche pédagogique :</w:t>
      </w:r>
    </w:p>
    <w:p w14:paraId="0763F882" w14:textId="3D8099BC" w:rsidR="006F6F85" w:rsidRPr="00F82DEF" w:rsidRDefault="006F6F85" w:rsidP="006F6F85">
      <w:pPr>
        <w:numPr>
          <w:ilvl w:val="2"/>
          <w:numId w:val="12"/>
        </w:numPr>
        <w:spacing w:after="0" w:line="300" w:lineRule="exact"/>
        <w:jc w:val="both"/>
        <w:rPr>
          <w:rFonts w:ascii="Arial" w:hAnsi="Arial"/>
          <w:sz w:val="20"/>
          <w:szCs w:val="20"/>
        </w:rPr>
      </w:pPr>
      <w:r w:rsidRPr="00F82DEF">
        <w:rPr>
          <w:rFonts w:ascii="Arial" w:hAnsi="Arial"/>
          <w:sz w:val="20"/>
          <w:szCs w:val="20"/>
        </w:rPr>
        <w:t xml:space="preserve">La diversité et qualité des outils, du support pédagogique et du soutien du </w:t>
      </w:r>
      <w:r>
        <w:rPr>
          <w:rFonts w:ascii="Arial" w:hAnsi="Arial"/>
          <w:sz w:val="20"/>
          <w:szCs w:val="20"/>
        </w:rPr>
        <w:t>bénéficiaire de la formation</w:t>
      </w:r>
      <w:r w:rsidR="000C700A">
        <w:rPr>
          <w:rFonts w:ascii="Arial" w:hAnsi="Arial"/>
          <w:sz w:val="20"/>
          <w:szCs w:val="20"/>
        </w:rPr>
        <w:t> ;</w:t>
      </w:r>
    </w:p>
    <w:p w14:paraId="2141517F" w14:textId="09968C9A" w:rsidR="006F6F85" w:rsidRDefault="006F6F85" w:rsidP="00A039CE">
      <w:pPr>
        <w:numPr>
          <w:ilvl w:val="2"/>
          <w:numId w:val="12"/>
        </w:numPr>
        <w:spacing w:after="0" w:line="300" w:lineRule="exact"/>
        <w:jc w:val="both"/>
        <w:rPr>
          <w:rFonts w:ascii="Arial" w:hAnsi="Arial"/>
          <w:sz w:val="20"/>
          <w:szCs w:val="20"/>
        </w:rPr>
      </w:pPr>
      <w:r>
        <w:rPr>
          <w:rFonts w:ascii="Arial" w:hAnsi="Arial"/>
          <w:sz w:val="20"/>
          <w:szCs w:val="20"/>
        </w:rPr>
        <w:t>La méthodologie liée aux « Chèques langues TVE »</w:t>
      </w:r>
      <w:r w:rsidR="000C700A">
        <w:rPr>
          <w:rFonts w:ascii="Arial" w:hAnsi="Arial"/>
          <w:sz w:val="20"/>
          <w:szCs w:val="20"/>
        </w:rPr>
        <w:t> ;</w:t>
      </w:r>
    </w:p>
    <w:p w14:paraId="61E02670" w14:textId="5F43E187" w:rsidR="006F6F85" w:rsidRPr="006F6F85" w:rsidRDefault="006F6F85" w:rsidP="006F6F85">
      <w:pPr>
        <w:numPr>
          <w:ilvl w:val="2"/>
          <w:numId w:val="12"/>
        </w:numPr>
        <w:spacing w:after="0" w:line="300" w:lineRule="exact"/>
        <w:jc w:val="both"/>
        <w:rPr>
          <w:rFonts w:ascii="Arial" w:hAnsi="Arial"/>
          <w:sz w:val="20"/>
          <w:szCs w:val="20"/>
        </w:rPr>
      </w:pPr>
      <w:r>
        <w:rPr>
          <w:rFonts w:ascii="Arial" w:hAnsi="Arial"/>
          <w:sz w:val="20"/>
          <w:szCs w:val="20"/>
        </w:rPr>
        <w:t>La méthodologie liée aux « Chèques langues Matching »</w:t>
      </w:r>
      <w:r w:rsidR="005D3544">
        <w:rPr>
          <w:rFonts w:ascii="Arial" w:hAnsi="Arial"/>
          <w:sz w:val="20"/>
          <w:szCs w:val="20"/>
        </w:rPr>
        <w:t> ;</w:t>
      </w:r>
    </w:p>
    <w:p w14:paraId="6F2F8474" w14:textId="6F9CB879" w:rsidR="001A339D" w:rsidRPr="00F82DEF" w:rsidRDefault="00AC64F4" w:rsidP="00A039CE">
      <w:pPr>
        <w:numPr>
          <w:ilvl w:val="1"/>
          <w:numId w:val="12"/>
        </w:numPr>
        <w:spacing w:after="0" w:line="300" w:lineRule="exact"/>
        <w:jc w:val="both"/>
        <w:rPr>
          <w:rFonts w:ascii="Arial" w:hAnsi="Arial"/>
          <w:sz w:val="20"/>
          <w:szCs w:val="20"/>
        </w:rPr>
      </w:pPr>
      <w:r>
        <w:rPr>
          <w:rFonts w:ascii="Arial" w:hAnsi="Arial"/>
          <w:sz w:val="20"/>
          <w:szCs w:val="20"/>
        </w:rPr>
        <w:t>Les aspects pratiques</w:t>
      </w:r>
      <w:r w:rsidR="001A339D" w:rsidRPr="00F82DEF">
        <w:rPr>
          <w:rFonts w:ascii="Arial" w:hAnsi="Arial"/>
          <w:sz w:val="20"/>
          <w:szCs w:val="20"/>
        </w:rPr>
        <w:t> :</w:t>
      </w:r>
    </w:p>
    <w:p w14:paraId="0CF95A51" w14:textId="5B1265AE" w:rsidR="001A339D" w:rsidRDefault="001A339D" w:rsidP="00A039CE">
      <w:pPr>
        <w:numPr>
          <w:ilvl w:val="2"/>
          <w:numId w:val="12"/>
        </w:numPr>
        <w:spacing w:after="0" w:line="300" w:lineRule="exact"/>
        <w:jc w:val="both"/>
        <w:rPr>
          <w:rFonts w:ascii="Arial" w:hAnsi="Arial"/>
          <w:sz w:val="20"/>
          <w:szCs w:val="20"/>
        </w:rPr>
      </w:pPr>
      <w:r w:rsidRPr="00F82DEF">
        <w:rPr>
          <w:rFonts w:ascii="Arial" w:hAnsi="Arial"/>
          <w:sz w:val="20"/>
          <w:szCs w:val="20"/>
        </w:rPr>
        <w:t>La qualité des moyens matériels (i.e. locaux et outils informatiques)</w:t>
      </w:r>
      <w:r w:rsidR="005D3544">
        <w:rPr>
          <w:rFonts w:ascii="Arial" w:hAnsi="Arial"/>
          <w:sz w:val="20"/>
          <w:szCs w:val="20"/>
        </w:rPr>
        <w:t> ;</w:t>
      </w:r>
    </w:p>
    <w:p w14:paraId="550A98C9" w14:textId="77777777" w:rsidR="00BE4913" w:rsidRDefault="00BE4913" w:rsidP="00BE4913">
      <w:pPr>
        <w:numPr>
          <w:ilvl w:val="2"/>
          <w:numId w:val="12"/>
        </w:numPr>
        <w:spacing w:after="0" w:line="300" w:lineRule="exact"/>
        <w:jc w:val="both"/>
        <w:rPr>
          <w:rFonts w:ascii="Arial" w:hAnsi="Arial"/>
          <w:sz w:val="20"/>
          <w:szCs w:val="20"/>
        </w:rPr>
      </w:pPr>
      <w:r>
        <w:rPr>
          <w:rFonts w:ascii="Arial" w:hAnsi="Arial"/>
          <w:sz w:val="20"/>
          <w:szCs w:val="20"/>
        </w:rPr>
        <w:t xml:space="preserve">Chèques langues TVE : </w:t>
      </w:r>
    </w:p>
    <w:p w14:paraId="12943C2D" w14:textId="5EFEE356" w:rsidR="00BE4913" w:rsidRDefault="00BE4913" w:rsidP="00BE4913">
      <w:pPr>
        <w:numPr>
          <w:ilvl w:val="3"/>
          <w:numId w:val="12"/>
        </w:numPr>
        <w:spacing w:after="0" w:line="300" w:lineRule="exact"/>
        <w:jc w:val="both"/>
        <w:rPr>
          <w:rFonts w:ascii="Arial" w:hAnsi="Arial"/>
          <w:sz w:val="20"/>
          <w:szCs w:val="20"/>
        </w:rPr>
      </w:pPr>
      <w:r w:rsidRPr="00F82DEF">
        <w:rPr>
          <w:rFonts w:ascii="Arial" w:hAnsi="Arial"/>
          <w:sz w:val="20"/>
          <w:szCs w:val="20"/>
        </w:rPr>
        <w:t>La qualité de l’accueil et le suivi ex</w:t>
      </w:r>
      <w:r>
        <w:rPr>
          <w:rFonts w:ascii="Arial" w:hAnsi="Arial"/>
          <w:sz w:val="20"/>
          <w:szCs w:val="20"/>
        </w:rPr>
        <w:t>-</w:t>
      </w:r>
      <w:r w:rsidRPr="00F82DEF">
        <w:rPr>
          <w:rFonts w:ascii="Arial" w:hAnsi="Arial"/>
          <w:sz w:val="20"/>
          <w:szCs w:val="20"/>
        </w:rPr>
        <w:t>post</w:t>
      </w:r>
      <w:r>
        <w:rPr>
          <w:rFonts w:ascii="Arial" w:hAnsi="Arial"/>
          <w:sz w:val="20"/>
          <w:szCs w:val="20"/>
        </w:rPr>
        <w:t> </w:t>
      </w:r>
      <w:r w:rsidR="000C700A">
        <w:rPr>
          <w:rFonts w:ascii="Arial" w:hAnsi="Arial"/>
          <w:sz w:val="20"/>
          <w:szCs w:val="20"/>
        </w:rPr>
        <w:t>;</w:t>
      </w:r>
    </w:p>
    <w:p w14:paraId="5BD54610" w14:textId="0FFB7DAE" w:rsidR="00BE4913" w:rsidRDefault="00BE4913" w:rsidP="00BE4913">
      <w:pPr>
        <w:numPr>
          <w:ilvl w:val="3"/>
          <w:numId w:val="12"/>
        </w:numPr>
        <w:spacing w:after="0" w:line="300" w:lineRule="exact"/>
        <w:jc w:val="both"/>
        <w:rPr>
          <w:rFonts w:ascii="Arial" w:hAnsi="Arial"/>
          <w:sz w:val="20"/>
          <w:szCs w:val="20"/>
        </w:rPr>
      </w:pPr>
      <w:r w:rsidRPr="00F82DEF">
        <w:rPr>
          <w:rFonts w:ascii="Arial" w:hAnsi="Arial"/>
          <w:sz w:val="20"/>
          <w:szCs w:val="20"/>
        </w:rPr>
        <w:t xml:space="preserve">La planification des </w:t>
      </w:r>
      <w:r>
        <w:rPr>
          <w:rFonts w:ascii="Arial" w:hAnsi="Arial"/>
          <w:sz w:val="20"/>
          <w:szCs w:val="20"/>
        </w:rPr>
        <w:t>formations</w:t>
      </w:r>
      <w:r w:rsidRPr="00F82DEF">
        <w:rPr>
          <w:rFonts w:ascii="Arial" w:hAnsi="Arial"/>
          <w:sz w:val="20"/>
          <w:szCs w:val="20"/>
        </w:rPr>
        <w:t xml:space="preserve"> et la souplesse de l’organisation</w:t>
      </w:r>
      <w:r w:rsidR="005D3544">
        <w:rPr>
          <w:rFonts w:ascii="Arial" w:hAnsi="Arial"/>
          <w:sz w:val="20"/>
          <w:szCs w:val="20"/>
        </w:rPr>
        <w:t> ;</w:t>
      </w:r>
    </w:p>
    <w:p w14:paraId="1FEDCB1A" w14:textId="77777777" w:rsidR="00BE4913" w:rsidRDefault="00BE4913" w:rsidP="00A039CE">
      <w:pPr>
        <w:numPr>
          <w:ilvl w:val="2"/>
          <w:numId w:val="12"/>
        </w:numPr>
        <w:spacing w:after="0" w:line="300" w:lineRule="exact"/>
        <w:jc w:val="both"/>
        <w:rPr>
          <w:rFonts w:ascii="Arial" w:hAnsi="Arial"/>
          <w:sz w:val="20"/>
          <w:szCs w:val="20"/>
        </w:rPr>
      </w:pPr>
      <w:r>
        <w:rPr>
          <w:rFonts w:ascii="Arial" w:hAnsi="Arial"/>
          <w:sz w:val="20"/>
          <w:szCs w:val="20"/>
        </w:rPr>
        <w:t>Chèques langues Matching :</w:t>
      </w:r>
    </w:p>
    <w:p w14:paraId="00955E85" w14:textId="67C9E8CE" w:rsidR="00BE4913" w:rsidRDefault="00BE4913" w:rsidP="00BE4913">
      <w:pPr>
        <w:numPr>
          <w:ilvl w:val="3"/>
          <w:numId w:val="12"/>
        </w:numPr>
        <w:spacing w:after="0" w:line="300" w:lineRule="exact"/>
        <w:jc w:val="both"/>
        <w:rPr>
          <w:rFonts w:ascii="Arial" w:hAnsi="Arial"/>
          <w:sz w:val="20"/>
          <w:szCs w:val="20"/>
        </w:rPr>
      </w:pPr>
      <w:r w:rsidRPr="00F82DEF">
        <w:rPr>
          <w:rFonts w:ascii="Arial" w:hAnsi="Arial"/>
          <w:sz w:val="20"/>
          <w:szCs w:val="20"/>
        </w:rPr>
        <w:t>La qualité de l’accueil et le suivi ex</w:t>
      </w:r>
      <w:r>
        <w:rPr>
          <w:rFonts w:ascii="Arial" w:hAnsi="Arial"/>
          <w:sz w:val="20"/>
          <w:szCs w:val="20"/>
        </w:rPr>
        <w:t>-</w:t>
      </w:r>
      <w:r w:rsidRPr="00F82DEF">
        <w:rPr>
          <w:rFonts w:ascii="Arial" w:hAnsi="Arial"/>
          <w:sz w:val="20"/>
          <w:szCs w:val="20"/>
        </w:rPr>
        <w:t>post</w:t>
      </w:r>
      <w:r>
        <w:rPr>
          <w:rFonts w:ascii="Arial" w:hAnsi="Arial"/>
          <w:sz w:val="20"/>
          <w:szCs w:val="20"/>
        </w:rPr>
        <w:t> </w:t>
      </w:r>
      <w:r w:rsidR="000C700A">
        <w:rPr>
          <w:rFonts w:ascii="Arial" w:hAnsi="Arial"/>
          <w:sz w:val="20"/>
          <w:szCs w:val="20"/>
        </w:rPr>
        <w:t>;</w:t>
      </w:r>
    </w:p>
    <w:p w14:paraId="7D57BF06" w14:textId="376481D2" w:rsidR="00BE4913" w:rsidRDefault="00BE4913" w:rsidP="00BE4913">
      <w:pPr>
        <w:numPr>
          <w:ilvl w:val="3"/>
          <w:numId w:val="12"/>
        </w:numPr>
        <w:spacing w:after="0" w:line="300" w:lineRule="exact"/>
        <w:jc w:val="both"/>
        <w:rPr>
          <w:rFonts w:ascii="Arial" w:hAnsi="Arial"/>
          <w:sz w:val="20"/>
          <w:szCs w:val="20"/>
        </w:rPr>
      </w:pPr>
      <w:r w:rsidRPr="00F82DEF">
        <w:rPr>
          <w:rFonts w:ascii="Arial" w:hAnsi="Arial"/>
          <w:sz w:val="20"/>
          <w:szCs w:val="20"/>
        </w:rPr>
        <w:t xml:space="preserve">La planification des </w:t>
      </w:r>
      <w:r>
        <w:rPr>
          <w:rFonts w:ascii="Arial" w:hAnsi="Arial"/>
          <w:sz w:val="20"/>
          <w:szCs w:val="20"/>
        </w:rPr>
        <w:t>formations</w:t>
      </w:r>
      <w:r w:rsidRPr="00F82DEF">
        <w:rPr>
          <w:rFonts w:ascii="Arial" w:hAnsi="Arial"/>
          <w:sz w:val="20"/>
          <w:szCs w:val="20"/>
        </w:rPr>
        <w:t xml:space="preserve"> et la souplesse de l’organisation</w:t>
      </w:r>
      <w:r w:rsidR="005D3544">
        <w:rPr>
          <w:rFonts w:ascii="Arial" w:hAnsi="Arial"/>
          <w:sz w:val="20"/>
          <w:szCs w:val="20"/>
        </w:rPr>
        <w:t> ;</w:t>
      </w:r>
    </w:p>
    <w:p w14:paraId="2A48378D" w14:textId="77777777" w:rsidR="00D57FF0" w:rsidRPr="00D57FF0" w:rsidRDefault="00D57FF0" w:rsidP="006E45D0">
      <w:pPr>
        <w:spacing w:after="0" w:line="300" w:lineRule="exact"/>
        <w:jc w:val="both"/>
        <w:rPr>
          <w:rFonts w:ascii="Arial" w:hAnsi="Arial"/>
          <w:sz w:val="20"/>
          <w:szCs w:val="20"/>
        </w:rPr>
      </w:pPr>
    </w:p>
    <w:p w14:paraId="2F87F0AB" w14:textId="20C554E1" w:rsidR="004D7C17" w:rsidRDefault="001A339D" w:rsidP="004D7C17">
      <w:pPr>
        <w:numPr>
          <w:ilvl w:val="0"/>
          <w:numId w:val="12"/>
        </w:numPr>
        <w:spacing w:after="0" w:line="300" w:lineRule="exact"/>
        <w:ind w:left="714" w:hanging="357"/>
        <w:jc w:val="both"/>
        <w:rPr>
          <w:rFonts w:ascii="Arial" w:hAnsi="Arial"/>
          <w:sz w:val="20"/>
          <w:szCs w:val="20"/>
          <w:u w:val="single"/>
        </w:rPr>
      </w:pPr>
      <w:r w:rsidRPr="00F82DEF">
        <w:rPr>
          <w:rFonts w:ascii="Arial" w:hAnsi="Arial"/>
          <w:sz w:val="20"/>
          <w:szCs w:val="20"/>
          <w:u w:val="single"/>
        </w:rPr>
        <w:t xml:space="preserve">Capacité et expérience de l’opérateur pour mettre le projet en </w:t>
      </w:r>
      <w:r w:rsidRPr="003234B1">
        <w:rPr>
          <w:rFonts w:ascii="Arial" w:hAnsi="Arial"/>
          <w:sz w:val="20"/>
          <w:szCs w:val="20"/>
          <w:u w:val="single"/>
        </w:rPr>
        <w:t>œuvre</w:t>
      </w:r>
      <w:r w:rsidR="000C700A">
        <w:rPr>
          <w:rFonts w:ascii="Arial" w:hAnsi="Arial"/>
          <w:sz w:val="20"/>
          <w:szCs w:val="20"/>
        </w:rPr>
        <w:t xml:space="preserve"> (</w:t>
      </w:r>
      <w:r w:rsidR="00DB28BC">
        <w:rPr>
          <w:rFonts w:ascii="Arial" w:hAnsi="Arial"/>
          <w:sz w:val="20"/>
          <w:szCs w:val="20"/>
        </w:rPr>
        <w:t>30%</w:t>
      </w:r>
      <w:r w:rsidRPr="003234B1">
        <w:rPr>
          <w:rFonts w:ascii="Arial" w:hAnsi="Arial"/>
          <w:sz w:val="20"/>
          <w:szCs w:val="20"/>
        </w:rPr>
        <w:t>).</w:t>
      </w:r>
      <w:r w:rsidRPr="00F82DEF">
        <w:rPr>
          <w:rFonts w:ascii="Arial" w:hAnsi="Arial"/>
          <w:sz w:val="20"/>
          <w:szCs w:val="20"/>
        </w:rPr>
        <w:t xml:space="preserve"> Ce critère reprend les sous-critères suivants :</w:t>
      </w:r>
    </w:p>
    <w:p w14:paraId="0D289ECD" w14:textId="4D55FE80" w:rsidR="00A61F4B" w:rsidRPr="00A61F4B" w:rsidRDefault="001A339D" w:rsidP="004D7C17">
      <w:pPr>
        <w:numPr>
          <w:ilvl w:val="1"/>
          <w:numId w:val="12"/>
        </w:numPr>
        <w:spacing w:after="0" w:line="300" w:lineRule="exact"/>
        <w:jc w:val="both"/>
        <w:rPr>
          <w:rFonts w:ascii="Arial" w:hAnsi="Arial"/>
          <w:sz w:val="20"/>
          <w:szCs w:val="20"/>
          <w:u w:val="single"/>
        </w:rPr>
      </w:pPr>
      <w:r w:rsidRPr="004D7C17">
        <w:rPr>
          <w:rFonts w:ascii="Arial" w:hAnsi="Arial"/>
          <w:sz w:val="20"/>
          <w:szCs w:val="20"/>
        </w:rPr>
        <w:t>L’expérience de l’opérateur dans un projet similaire, avec le public visé, dans la méthodologie et les actions présentées dans le dossier de candidature, et avec le marché de l’</w:t>
      </w:r>
      <w:r w:rsidR="00A61F4B">
        <w:rPr>
          <w:rFonts w:ascii="Arial" w:hAnsi="Arial"/>
          <w:sz w:val="20"/>
          <w:szCs w:val="20"/>
        </w:rPr>
        <w:t>emploi bruxellois</w:t>
      </w:r>
      <w:r w:rsidR="000C700A">
        <w:rPr>
          <w:rFonts w:ascii="Arial" w:hAnsi="Arial"/>
          <w:sz w:val="20"/>
          <w:szCs w:val="20"/>
        </w:rPr>
        <w:t xml:space="preserve"> :</w:t>
      </w:r>
    </w:p>
    <w:p w14:paraId="6A60C74E" w14:textId="6E6A8090" w:rsidR="00A61F4B" w:rsidRPr="00A61F4B" w:rsidRDefault="00A61F4B" w:rsidP="00A61F4B">
      <w:pPr>
        <w:numPr>
          <w:ilvl w:val="2"/>
          <w:numId w:val="12"/>
        </w:numPr>
        <w:spacing w:after="0" w:line="300" w:lineRule="exact"/>
        <w:jc w:val="both"/>
        <w:rPr>
          <w:rFonts w:ascii="Arial" w:hAnsi="Arial"/>
          <w:sz w:val="20"/>
          <w:szCs w:val="20"/>
          <w:u w:val="single"/>
        </w:rPr>
      </w:pPr>
      <w:r>
        <w:rPr>
          <w:rFonts w:ascii="Arial" w:hAnsi="Arial"/>
          <w:sz w:val="20"/>
          <w:szCs w:val="20"/>
        </w:rPr>
        <w:t>Expérience en formations individuelles</w:t>
      </w:r>
      <w:r w:rsidR="000C700A">
        <w:rPr>
          <w:rFonts w:ascii="Arial" w:hAnsi="Arial"/>
          <w:sz w:val="20"/>
          <w:szCs w:val="20"/>
        </w:rPr>
        <w:t> ;</w:t>
      </w:r>
    </w:p>
    <w:p w14:paraId="1DCAFB51" w14:textId="7B8E5BA4" w:rsidR="00A61F4B" w:rsidRPr="00A61F4B" w:rsidRDefault="00A61F4B" w:rsidP="00A61F4B">
      <w:pPr>
        <w:numPr>
          <w:ilvl w:val="2"/>
          <w:numId w:val="12"/>
        </w:numPr>
        <w:spacing w:after="0" w:line="300" w:lineRule="exact"/>
        <w:jc w:val="both"/>
        <w:rPr>
          <w:rFonts w:ascii="Arial" w:hAnsi="Arial"/>
          <w:sz w:val="20"/>
          <w:szCs w:val="20"/>
          <w:u w:val="single"/>
        </w:rPr>
      </w:pPr>
      <w:r>
        <w:rPr>
          <w:rFonts w:ascii="Arial" w:hAnsi="Arial"/>
          <w:sz w:val="20"/>
          <w:szCs w:val="20"/>
        </w:rPr>
        <w:t>Expérience en formations collectives</w:t>
      </w:r>
      <w:r w:rsidR="005D3544">
        <w:rPr>
          <w:rFonts w:ascii="Arial" w:hAnsi="Arial"/>
          <w:sz w:val="20"/>
          <w:szCs w:val="20"/>
        </w:rPr>
        <w:t> ;</w:t>
      </w:r>
    </w:p>
    <w:p w14:paraId="0F180F32" w14:textId="77777777" w:rsidR="001A339D" w:rsidRPr="004D7C17" w:rsidRDefault="00A61F4B" w:rsidP="00A61F4B">
      <w:pPr>
        <w:spacing w:after="0" w:line="300" w:lineRule="exact"/>
        <w:ind w:firstLine="709"/>
        <w:jc w:val="both"/>
        <w:rPr>
          <w:rFonts w:ascii="Arial" w:hAnsi="Arial"/>
          <w:sz w:val="20"/>
          <w:szCs w:val="20"/>
          <w:u w:val="single"/>
        </w:rPr>
      </w:pPr>
      <w:r>
        <w:rPr>
          <w:rFonts w:ascii="Arial" w:hAnsi="Arial"/>
          <w:sz w:val="20"/>
          <w:szCs w:val="20"/>
        </w:rPr>
        <w:t>L’expérience sera valorisée</w:t>
      </w:r>
      <w:r w:rsidR="001A339D" w:rsidRPr="004D7C17">
        <w:rPr>
          <w:rFonts w:ascii="Arial" w:hAnsi="Arial"/>
          <w:sz w:val="20"/>
          <w:szCs w:val="20"/>
        </w:rPr>
        <w:t>, entre autres d’après :</w:t>
      </w:r>
    </w:p>
    <w:p w14:paraId="290BB08E" w14:textId="77777777" w:rsidR="001A339D" w:rsidRPr="00F82DEF" w:rsidRDefault="001A339D" w:rsidP="00A039CE">
      <w:pPr>
        <w:numPr>
          <w:ilvl w:val="2"/>
          <w:numId w:val="12"/>
        </w:numPr>
        <w:spacing w:after="0" w:line="300" w:lineRule="exact"/>
        <w:jc w:val="both"/>
        <w:rPr>
          <w:rFonts w:ascii="Arial" w:hAnsi="Arial"/>
          <w:sz w:val="20"/>
          <w:szCs w:val="20"/>
        </w:rPr>
      </w:pPr>
      <w:r w:rsidRPr="00F82DEF">
        <w:rPr>
          <w:rFonts w:ascii="Arial" w:hAnsi="Arial"/>
          <w:sz w:val="20"/>
          <w:szCs w:val="20"/>
        </w:rPr>
        <w:t>une liste reprenant les principaux services rendus</w:t>
      </w:r>
      <w:r>
        <w:rPr>
          <w:rFonts w:ascii="Arial" w:hAnsi="Arial"/>
          <w:sz w:val="20"/>
          <w:szCs w:val="20"/>
        </w:rPr>
        <w:t>,</w:t>
      </w:r>
      <w:r w:rsidRPr="00F82DEF">
        <w:rPr>
          <w:rFonts w:ascii="Arial" w:hAnsi="Arial"/>
          <w:sz w:val="20"/>
          <w:szCs w:val="20"/>
        </w:rPr>
        <w:t xml:space="preserve"> au cours des trois dernières années, avec la mention de la date, une description du public cible et le lien éventuel avec l’actuel appel à projets</w:t>
      </w:r>
      <w:r>
        <w:rPr>
          <w:rFonts w:ascii="Arial" w:hAnsi="Arial"/>
          <w:sz w:val="20"/>
          <w:szCs w:val="20"/>
        </w:rPr>
        <w:t> ;</w:t>
      </w:r>
    </w:p>
    <w:p w14:paraId="408104B0" w14:textId="268BFB08" w:rsidR="004D7C17" w:rsidRDefault="001A339D" w:rsidP="004D7C17">
      <w:pPr>
        <w:numPr>
          <w:ilvl w:val="2"/>
          <w:numId w:val="12"/>
        </w:numPr>
        <w:spacing w:after="0" w:line="300" w:lineRule="exact"/>
        <w:jc w:val="both"/>
        <w:rPr>
          <w:rFonts w:ascii="Arial" w:hAnsi="Arial"/>
          <w:sz w:val="20"/>
          <w:szCs w:val="20"/>
        </w:rPr>
      </w:pPr>
      <w:r w:rsidRPr="00F82DEF">
        <w:rPr>
          <w:rFonts w:ascii="Arial" w:hAnsi="Arial"/>
          <w:sz w:val="20"/>
          <w:szCs w:val="20"/>
        </w:rPr>
        <w:t>des références d’exécution des missions par des clients, en particulier des clients présentant un public cible semblable et/ou d</w:t>
      </w:r>
      <w:r w:rsidR="005D3544">
        <w:rPr>
          <w:rFonts w:ascii="Arial" w:hAnsi="Arial"/>
          <w:sz w:val="20"/>
          <w:szCs w:val="20"/>
        </w:rPr>
        <w:t>es clients similaires à Actiris ;</w:t>
      </w:r>
    </w:p>
    <w:p w14:paraId="309DAA42" w14:textId="6D0E5BC0" w:rsidR="004D7C17" w:rsidRDefault="001A339D" w:rsidP="004D7C17">
      <w:pPr>
        <w:numPr>
          <w:ilvl w:val="1"/>
          <w:numId w:val="12"/>
        </w:numPr>
        <w:spacing w:after="0" w:line="300" w:lineRule="exact"/>
        <w:jc w:val="both"/>
        <w:rPr>
          <w:rFonts w:ascii="Arial" w:hAnsi="Arial"/>
          <w:sz w:val="20"/>
          <w:szCs w:val="20"/>
        </w:rPr>
      </w:pPr>
      <w:r w:rsidRPr="004D7C17">
        <w:rPr>
          <w:rFonts w:ascii="Arial" w:hAnsi="Arial"/>
          <w:sz w:val="20"/>
          <w:szCs w:val="20"/>
        </w:rPr>
        <w:t>La qualité des ressources humaines affectées par l’opérateur dans le cadre de cet appel à projets ;</w:t>
      </w:r>
    </w:p>
    <w:p w14:paraId="2B99630B" w14:textId="06D2FB91" w:rsidR="004D7C17" w:rsidRDefault="001A339D" w:rsidP="004D7C17">
      <w:pPr>
        <w:numPr>
          <w:ilvl w:val="1"/>
          <w:numId w:val="12"/>
        </w:numPr>
        <w:spacing w:after="0" w:line="300" w:lineRule="exact"/>
        <w:jc w:val="both"/>
        <w:rPr>
          <w:rFonts w:ascii="Arial" w:hAnsi="Arial"/>
          <w:sz w:val="20"/>
          <w:szCs w:val="20"/>
        </w:rPr>
      </w:pPr>
      <w:r w:rsidRPr="004D7C17">
        <w:rPr>
          <w:rFonts w:ascii="Arial" w:hAnsi="Arial"/>
          <w:sz w:val="20"/>
          <w:szCs w:val="20"/>
        </w:rPr>
        <w:t>La capacité de gestion de projet et de qualité ;</w:t>
      </w:r>
    </w:p>
    <w:p w14:paraId="36797842" w14:textId="72C00C29" w:rsidR="000C700A" w:rsidRDefault="000C700A" w:rsidP="004D7C17">
      <w:pPr>
        <w:numPr>
          <w:ilvl w:val="1"/>
          <w:numId w:val="12"/>
        </w:numPr>
        <w:spacing w:after="0" w:line="300" w:lineRule="exact"/>
        <w:jc w:val="both"/>
        <w:rPr>
          <w:rFonts w:ascii="Arial" w:hAnsi="Arial"/>
          <w:sz w:val="20"/>
          <w:szCs w:val="20"/>
        </w:rPr>
      </w:pPr>
      <w:r>
        <w:rPr>
          <w:rFonts w:ascii="Arial" w:hAnsi="Arial"/>
          <w:sz w:val="20"/>
          <w:szCs w:val="20"/>
        </w:rPr>
        <w:t>La prise en compte de la dimension de l’égalité des chances et des risques de discrimination ;</w:t>
      </w:r>
    </w:p>
    <w:p w14:paraId="6D075EF4" w14:textId="3FBF6999" w:rsidR="001A339D" w:rsidRPr="004D7C17" w:rsidRDefault="001A339D" w:rsidP="004D7C17">
      <w:pPr>
        <w:numPr>
          <w:ilvl w:val="1"/>
          <w:numId w:val="12"/>
        </w:numPr>
        <w:spacing w:after="0" w:line="300" w:lineRule="exact"/>
        <w:jc w:val="both"/>
        <w:rPr>
          <w:rFonts w:ascii="Arial" w:hAnsi="Arial"/>
          <w:sz w:val="20"/>
          <w:szCs w:val="20"/>
        </w:rPr>
      </w:pPr>
      <w:r w:rsidRPr="004D7C17">
        <w:rPr>
          <w:rFonts w:ascii="Arial" w:hAnsi="Arial"/>
          <w:sz w:val="20"/>
          <w:szCs w:val="20"/>
        </w:rPr>
        <w:t>La s</w:t>
      </w:r>
      <w:r w:rsidR="000C700A">
        <w:rPr>
          <w:rFonts w:ascii="Arial" w:hAnsi="Arial"/>
          <w:sz w:val="20"/>
          <w:szCs w:val="20"/>
        </w:rPr>
        <w:t>tratégie de promotion du projet.</w:t>
      </w:r>
    </w:p>
    <w:p w14:paraId="4ED2B4D2" w14:textId="77777777" w:rsidR="001A339D" w:rsidRPr="00F82DEF" w:rsidRDefault="001A339D" w:rsidP="001A339D">
      <w:pPr>
        <w:pStyle w:val="corpsdetextearial10"/>
        <w:rPr>
          <w:bCs/>
          <w:color w:val="FF0000"/>
          <w:sz w:val="20"/>
          <w:lang w:val="fr-BE"/>
        </w:rPr>
      </w:pPr>
    </w:p>
    <w:p w14:paraId="046FB1A3" w14:textId="77777777" w:rsidR="00432CFB" w:rsidRDefault="00432CFB" w:rsidP="00432CFB">
      <w:pPr>
        <w:pStyle w:val="corpsdetextearial10"/>
        <w:spacing w:line="276" w:lineRule="auto"/>
        <w:rPr>
          <w:bCs/>
          <w:sz w:val="20"/>
        </w:rPr>
      </w:pPr>
      <w:r w:rsidRPr="00DA32B2">
        <w:rPr>
          <w:bCs/>
          <w:sz w:val="20"/>
        </w:rPr>
        <w:t xml:space="preserve">L’examen des dossiers est réalisé sur la base du dossier de candidature introduit par </w:t>
      </w:r>
      <w:r>
        <w:rPr>
          <w:bCs/>
          <w:sz w:val="20"/>
        </w:rPr>
        <w:t>l’opérateur via la plateforme MAP</w:t>
      </w:r>
      <w:r w:rsidRPr="00DA32B2">
        <w:rPr>
          <w:bCs/>
          <w:sz w:val="20"/>
        </w:rPr>
        <w:t xml:space="preserve">. </w:t>
      </w:r>
    </w:p>
    <w:p w14:paraId="4BFE696B" w14:textId="77777777" w:rsidR="00432CFB" w:rsidRPr="00F93B1E" w:rsidRDefault="00432CFB" w:rsidP="00432CFB">
      <w:pPr>
        <w:pStyle w:val="corpsdetextearial10"/>
        <w:spacing w:line="276" w:lineRule="auto"/>
        <w:rPr>
          <w:bCs/>
          <w:sz w:val="20"/>
        </w:rPr>
      </w:pPr>
    </w:p>
    <w:p w14:paraId="7A1F1857" w14:textId="2D42EE39" w:rsidR="00432CFB" w:rsidRPr="00F93B1E" w:rsidRDefault="00432CFB" w:rsidP="00432CFB">
      <w:pPr>
        <w:pStyle w:val="corpsdetextearial10"/>
        <w:spacing w:line="276" w:lineRule="auto"/>
        <w:rPr>
          <w:bCs/>
          <w:sz w:val="20"/>
        </w:rPr>
      </w:pPr>
      <w:r w:rsidRPr="00F93B1E">
        <w:rPr>
          <w:bCs/>
          <w:sz w:val="20"/>
        </w:rPr>
        <w:t>Dan</w:t>
      </w:r>
      <w:r>
        <w:rPr>
          <w:bCs/>
          <w:sz w:val="20"/>
        </w:rPr>
        <w:t>s le cadre de cet examen le Comité de sélection</w:t>
      </w:r>
      <w:r w:rsidRPr="00F93B1E">
        <w:rPr>
          <w:bCs/>
          <w:sz w:val="20"/>
        </w:rPr>
        <w:t xml:space="preserve"> peut également prendre en considération l’ensemble des informations conten</w:t>
      </w:r>
      <w:r>
        <w:rPr>
          <w:bCs/>
          <w:sz w:val="20"/>
        </w:rPr>
        <w:t>ues dans le rapport rédigé par l</w:t>
      </w:r>
      <w:r w:rsidRPr="00F93B1E">
        <w:rPr>
          <w:bCs/>
          <w:sz w:val="20"/>
        </w:rPr>
        <w:t>es services</w:t>
      </w:r>
      <w:r>
        <w:rPr>
          <w:bCs/>
          <w:sz w:val="20"/>
        </w:rPr>
        <w:t xml:space="preserve"> d’Actiris</w:t>
      </w:r>
      <w:r w:rsidRPr="00F93B1E">
        <w:rPr>
          <w:bCs/>
          <w:sz w:val="20"/>
        </w:rPr>
        <w:t xml:space="preserve"> concernant la visite des locaux et la vérification de l’existence et de la qualité des ressources disponibles pour </w:t>
      </w:r>
      <w:r>
        <w:rPr>
          <w:bCs/>
          <w:sz w:val="20"/>
        </w:rPr>
        <w:t>l’exécution des actions</w:t>
      </w:r>
      <w:r w:rsidRPr="00F93B1E">
        <w:rPr>
          <w:bCs/>
          <w:sz w:val="20"/>
        </w:rPr>
        <w:t xml:space="preserve"> visée</w:t>
      </w:r>
      <w:r>
        <w:rPr>
          <w:bCs/>
          <w:sz w:val="20"/>
        </w:rPr>
        <w:t>s</w:t>
      </w:r>
      <w:r w:rsidRPr="00F93B1E">
        <w:rPr>
          <w:bCs/>
          <w:sz w:val="20"/>
        </w:rPr>
        <w:t xml:space="preserve"> par le présent cahier des charges.</w:t>
      </w:r>
    </w:p>
    <w:p w14:paraId="15F5C615" w14:textId="77777777" w:rsidR="00432CFB" w:rsidRPr="00F93B1E" w:rsidRDefault="00432CFB" w:rsidP="00432CFB">
      <w:pPr>
        <w:pStyle w:val="corpsdetextearial10"/>
        <w:spacing w:line="276" w:lineRule="auto"/>
        <w:rPr>
          <w:bCs/>
          <w:sz w:val="20"/>
        </w:rPr>
      </w:pPr>
    </w:p>
    <w:p w14:paraId="10BCCC81" w14:textId="77777777" w:rsidR="00432CFB" w:rsidRDefault="00432CFB" w:rsidP="00432CFB">
      <w:pPr>
        <w:pStyle w:val="corpsdetextearial10"/>
        <w:spacing w:line="276" w:lineRule="auto"/>
        <w:rPr>
          <w:bCs/>
          <w:sz w:val="20"/>
        </w:rPr>
      </w:pPr>
      <w:r>
        <w:rPr>
          <w:bCs/>
          <w:sz w:val="20"/>
        </w:rPr>
        <w:t>Le Comité de Sélection</w:t>
      </w:r>
      <w:r w:rsidRPr="00F93B1E">
        <w:rPr>
          <w:bCs/>
          <w:sz w:val="20"/>
        </w:rPr>
        <w:t xml:space="preserve"> peut également tenir compte de</w:t>
      </w:r>
      <w:r>
        <w:rPr>
          <w:bCs/>
          <w:sz w:val="20"/>
        </w:rPr>
        <w:t> :</w:t>
      </w:r>
    </w:p>
    <w:p w14:paraId="35FE1F2B" w14:textId="77777777" w:rsidR="00432CFB" w:rsidRPr="001327B3" w:rsidRDefault="00432CFB" w:rsidP="007870E1">
      <w:pPr>
        <w:numPr>
          <w:ilvl w:val="0"/>
          <w:numId w:val="6"/>
        </w:numPr>
        <w:spacing w:after="0" w:line="276" w:lineRule="auto"/>
        <w:jc w:val="both"/>
        <w:rPr>
          <w:rFonts w:ascii="Arial" w:hAnsi="Arial"/>
          <w:sz w:val="20"/>
          <w:szCs w:val="20"/>
        </w:rPr>
      </w:pPr>
      <w:r w:rsidRPr="001327B3">
        <w:rPr>
          <w:rFonts w:ascii="Arial" w:hAnsi="Arial"/>
          <w:sz w:val="20"/>
          <w:szCs w:val="20"/>
        </w:rPr>
        <w:t>La bonne exécution des conventions de partenariats antérieures;</w:t>
      </w:r>
    </w:p>
    <w:p w14:paraId="70FE9833" w14:textId="77777777" w:rsidR="00432CFB" w:rsidRPr="001327B3" w:rsidRDefault="00432CFB" w:rsidP="007870E1">
      <w:pPr>
        <w:numPr>
          <w:ilvl w:val="0"/>
          <w:numId w:val="6"/>
        </w:numPr>
        <w:spacing w:after="0" w:line="276" w:lineRule="auto"/>
        <w:jc w:val="both"/>
        <w:rPr>
          <w:rFonts w:ascii="Arial" w:hAnsi="Arial"/>
          <w:sz w:val="20"/>
          <w:szCs w:val="20"/>
        </w:rPr>
      </w:pPr>
      <w:r w:rsidRPr="001327B3">
        <w:rPr>
          <w:rFonts w:ascii="Arial" w:hAnsi="Arial"/>
          <w:sz w:val="20"/>
          <w:szCs w:val="20"/>
        </w:rPr>
        <w:t>Des principes horizontaux</w:t>
      </w:r>
      <w:r>
        <w:rPr>
          <w:rFonts w:ascii="Arial" w:hAnsi="Arial"/>
          <w:sz w:val="20"/>
          <w:szCs w:val="20"/>
        </w:rPr>
        <w:t> :</w:t>
      </w:r>
      <w:r w:rsidRPr="001327B3">
        <w:rPr>
          <w:rFonts w:ascii="Arial" w:hAnsi="Arial"/>
          <w:sz w:val="20"/>
          <w:szCs w:val="20"/>
        </w:rPr>
        <w:t xml:space="preserve"> la promotion de l’égalité entre hommes et femmes vis-à-vis des bénéficiaires – l’accès des bâtiments pour les personnes à mobilité réduite – la prévention de toute forme de discrimination vis-à-vis des bénéficiaires – les dispositions mises en place afin d’assurer le respect des principes de développement durable et environnemental - le respect des modalités d’application de la législation en matière de marché publics ; </w:t>
      </w:r>
    </w:p>
    <w:p w14:paraId="7221C5B9" w14:textId="77777777" w:rsidR="00432CFB" w:rsidRPr="001327B3" w:rsidRDefault="00432CFB" w:rsidP="007870E1">
      <w:pPr>
        <w:numPr>
          <w:ilvl w:val="0"/>
          <w:numId w:val="6"/>
        </w:numPr>
        <w:spacing w:after="0" w:line="276" w:lineRule="auto"/>
        <w:jc w:val="both"/>
        <w:rPr>
          <w:rFonts w:ascii="Arial" w:hAnsi="Arial"/>
          <w:sz w:val="20"/>
          <w:szCs w:val="20"/>
        </w:rPr>
      </w:pPr>
      <w:r w:rsidRPr="001327B3">
        <w:rPr>
          <w:rFonts w:ascii="Arial" w:hAnsi="Arial"/>
          <w:sz w:val="20"/>
          <w:szCs w:val="20"/>
        </w:rPr>
        <w:t>La répartition géographique des candidatures sur le territoire de la Région de Bruxelles Capitale.</w:t>
      </w:r>
    </w:p>
    <w:p w14:paraId="14AB4B50" w14:textId="77777777" w:rsidR="00432CFB" w:rsidRPr="00F93B1E" w:rsidRDefault="00432CFB" w:rsidP="00432CFB">
      <w:pPr>
        <w:pStyle w:val="corpsdetextearial10"/>
        <w:spacing w:line="276" w:lineRule="auto"/>
        <w:rPr>
          <w:bCs/>
          <w:sz w:val="20"/>
        </w:rPr>
      </w:pPr>
    </w:p>
    <w:p w14:paraId="0A74EE58" w14:textId="77777777" w:rsidR="001A339D" w:rsidRPr="00F82DEF" w:rsidRDefault="001A339D" w:rsidP="001A339D">
      <w:pPr>
        <w:pStyle w:val="corpsdetextearial10"/>
        <w:rPr>
          <w:bCs/>
          <w:sz w:val="20"/>
          <w:lang w:val="fr-BE"/>
        </w:rPr>
      </w:pPr>
      <w:r w:rsidRPr="00F82DEF">
        <w:rPr>
          <w:bCs/>
          <w:sz w:val="20"/>
          <w:lang w:val="fr-BE"/>
        </w:rPr>
        <w:t xml:space="preserve">En outre, le dossier de candidature peut faire l’objet de négociations. Ces négociations, faites à l’initiative d’Actiris, pourront porter notamment </w:t>
      </w:r>
      <w:r w:rsidR="00432CFB" w:rsidRPr="001053DC">
        <w:rPr>
          <w:bCs/>
          <w:sz w:val="20"/>
        </w:rPr>
        <w:t>sur le mont</w:t>
      </w:r>
      <w:r w:rsidR="00432CFB">
        <w:rPr>
          <w:bCs/>
          <w:sz w:val="20"/>
        </w:rPr>
        <w:t xml:space="preserve">ant de la subvention sollicitée, sur </w:t>
      </w:r>
      <w:r w:rsidRPr="00F82DEF">
        <w:rPr>
          <w:bCs/>
          <w:sz w:val="20"/>
          <w:lang w:val="fr-BE"/>
        </w:rPr>
        <w:t xml:space="preserve">les propositions d’actions, l’offre en formation proposée par l’opérateur et le nombre de participants, ainsi que les moyens (humains) à disposition pour garantir la continuité de service et de qualité et la prise en charge de plusieurs groupes en parallèle.  </w:t>
      </w:r>
    </w:p>
    <w:p w14:paraId="42E854E0" w14:textId="77777777" w:rsidR="001A339D" w:rsidRPr="00F82DEF" w:rsidRDefault="001A339D" w:rsidP="001A339D">
      <w:pPr>
        <w:pStyle w:val="corpsdetextearial10"/>
        <w:rPr>
          <w:bCs/>
          <w:sz w:val="20"/>
          <w:lang w:val="fr-BE"/>
        </w:rPr>
      </w:pPr>
    </w:p>
    <w:p w14:paraId="660CE3F9" w14:textId="77777777" w:rsidR="00343025" w:rsidRDefault="00343025" w:rsidP="001A339D">
      <w:pPr>
        <w:pStyle w:val="corpsdetextearial10"/>
        <w:rPr>
          <w:bCs/>
          <w:sz w:val="20"/>
          <w:lang w:val="fr-BE"/>
        </w:rPr>
      </w:pPr>
      <w:r>
        <w:rPr>
          <w:bCs/>
          <w:sz w:val="20"/>
          <w:lang w:val="fr-BE"/>
        </w:rPr>
        <w:t>Le Comité de sélection</w:t>
      </w:r>
      <w:r w:rsidR="001A339D" w:rsidRPr="00F82DEF">
        <w:rPr>
          <w:bCs/>
          <w:sz w:val="20"/>
          <w:lang w:val="fr-BE"/>
        </w:rPr>
        <w:t xml:space="preserve"> </w:t>
      </w:r>
      <w:r w:rsidR="00F45016">
        <w:rPr>
          <w:bCs/>
          <w:sz w:val="20"/>
          <w:lang w:val="fr-BE"/>
        </w:rPr>
        <w:t xml:space="preserve">émet </w:t>
      </w:r>
      <w:r w:rsidR="001A339D" w:rsidRPr="00F82DEF">
        <w:rPr>
          <w:bCs/>
          <w:sz w:val="20"/>
          <w:lang w:val="fr-BE"/>
        </w:rPr>
        <w:t>un avis motivé sur chacun de ces projets, en ce compris les éventuelles négociations dûment argumentées.</w:t>
      </w:r>
    </w:p>
    <w:p w14:paraId="1792B60E" w14:textId="7BB9B9CD" w:rsidR="00343025" w:rsidRPr="00CA24F1" w:rsidRDefault="007F5FED" w:rsidP="00343025">
      <w:pPr>
        <w:pStyle w:val="Titrearial1"/>
        <w:spacing w:line="300" w:lineRule="exact"/>
        <w:rPr>
          <w:sz w:val="22"/>
          <w:szCs w:val="22"/>
        </w:rPr>
      </w:pPr>
      <w:bookmarkStart w:id="72" w:name="_Toc518458651"/>
      <w:bookmarkStart w:id="73" w:name="_Toc13821840"/>
      <w:r>
        <w:rPr>
          <w:sz w:val="22"/>
          <w:szCs w:val="22"/>
          <w:u w:val="none"/>
        </w:rPr>
        <w:t>5</w:t>
      </w:r>
      <w:r w:rsidR="00343025" w:rsidRPr="00551333">
        <w:rPr>
          <w:sz w:val="22"/>
          <w:szCs w:val="22"/>
          <w:u w:val="none"/>
        </w:rPr>
        <w:t xml:space="preserve">. </w:t>
      </w:r>
      <w:r w:rsidR="00343025">
        <w:rPr>
          <w:sz w:val="22"/>
          <w:szCs w:val="22"/>
        </w:rPr>
        <w:t>Décision d’octroi de la subvention</w:t>
      </w:r>
      <w:bookmarkEnd w:id="72"/>
      <w:bookmarkEnd w:id="73"/>
    </w:p>
    <w:p w14:paraId="725EEE75" w14:textId="77777777" w:rsidR="008502F2" w:rsidRPr="005C5B0F" w:rsidRDefault="008502F2" w:rsidP="00343025">
      <w:pPr>
        <w:pStyle w:val="corpsdetextearial10"/>
        <w:tabs>
          <w:tab w:val="left" w:pos="3540"/>
        </w:tabs>
        <w:spacing w:line="276" w:lineRule="auto"/>
        <w:rPr>
          <w:bCs/>
          <w:sz w:val="20"/>
        </w:rPr>
      </w:pPr>
      <w:r>
        <w:rPr>
          <w:bCs/>
          <w:sz w:val="20"/>
        </w:rPr>
        <w:t xml:space="preserve">Sur base de cet </w:t>
      </w:r>
      <w:r w:rsidRPr="00F93B1E">
        <w:rPr>
          <w:bCs/>
          <w:sz w:val="20"/>
        </w:rPr>
        <w:t>avis motivé,</w:t>
      </w:r>
      <w:r>
        <w:rPr>
          <w:bCs/>
          <w:sz w:val="20"/>
        </w:rPr>
        <w:t xml:space="preserve"> la Direction générale par délégation du Comité de gestion d’Actiris, </w:t>
      </w:r>
      <w:r w:rsidR="0068060C">
        <w:rPr>
          <w:bCs/>
          <w:sz w:val="20"/>
        </w:rPr>
        <w:t>autorise la conclusion d</w:t>
      </w:r>
      <w:r w:rsidRPr="005C5B0F">
        <w:rPr>
          <w:bCs/>
          <w:sz w:val="20"/>
        </w:rPr>
        <w:t>e convention</w:t>
      </w:r>
      <w:r w:rsidR="0068060C">
        <w:rPr>
          <w:bCs/>
          <w:sz w:val="20"/>
        </w:rPr>
        <w:t>s</w:t>
      </w:r>
      <w:r w:rsidRPr="005C5B0F">
        <w:rPr>
          <w:bCs/>
          <w:sz w:val="20"/>
        </w:rPr>
        <w:t xml:space="preserve"> de partenariat avec chaque </w:t>
      </w:r>
      <w:r>
        <w:rPr>
          <w:bCs/>
          <w:sz w:val="20"/>
        </w:rPr>
        <w:t xml:space="preserve">opérateur dont elle </w:t>
      </w:r>
      <w:r w:rsidRPr="005C5B0F">
        <w:rPr>
          <w:bCs/>
          <w:sz w:val="20"/>
        </w:rPr>
        <w:t>aura approuvé le projet et décide d’allouer, dans les limites des crédits disponibles inscrits à cet effet dans son budget, une subvention.</w:t>
      </w:r>
    </w:p>
    <w:p w14:paraId="3EEEE143" w14:textId="77777777" w:rsidR="008502F2" w:rsidRPr="005C5B0F" w:rsidRDefault="008502F2" w:rsidP="008502F2">
      <w:pPr>
        <w:pStyle w:val="corpsdetextearial10"/>
        <w:spacing w:line="276" w:lineRule="auto"/>
        <w:rPr>
          <w:bCs/>
          <w:sz w:val="20"/>
        </w:rPr>
      </w:pPr>
    </w:p>
    <w:p w14:paraId="6D448A66" w14:textId="77777777" w:rsidR="008502F2" w:rsidRPr="005C5B0F" w:rsidRDefault="008502F2" w:rsidP="008502F2">
      <w:pPr>
        <w:pStyle w:val="corpsdetextearial10"/>
        <w:spacing w:line="276" w:lineRule="auto"/>
        <w:rPr>
          <w:bCs/>
          <w:sz w:val="20"/>
        </w:rPr>
      </w:pPr>
      <w:r w:rsidRPr="005C5B0F">
        <w:rPr>
          <w:bCs/>
          <w:sz w:val="20"/>
        </w:rPr>
        <w:t xml:space="preserve">La décision motivée de refus ou d’octroi de la subvention est communiquée par lettre recommandée avec accusé de réception à </w:t>
      </w:r>
      <w:r>
        <w:rPr>
          <w:bCs/>
          <w:sz w:val="20"/>
        </w:rPr>
        <w:t>l’opérateur</w:t>
      </w:r>
      <w:r w:rsidRPr="005C5B0F">
        <w:rPr>
          <w:bCs/>
          <w:sz w:val="20"/>
        </w:rPr>
        <w:t xml:space="preserve"> dans un délai de 30 jours calendrier à dater de la décision.</w:t>
      </w:r>
    </w:p>
    <w:p w14:paraId="797E5AB2" w14:textId="77777777" w:rsidR="008502F2" w:rsidRPr="005C5B0F" w:rsidRDefault="008502F2" w:rsidP="008502F2">
      <w:pPr>
        <w:pStyle w:val="corpsdetextearial10"/>
        <w:spacing w:line="276" w:lineRule="auto"/>
        <w:rPr>
          <w:bCs/>
          <w:sz w:val="20"/>
        </w:rPr>
      </w:pPr>
    </w:p>
    <w:p w14:paraId="4C9F6DB1" w14:textId="77777777" w:rsidR="00DD2B77" w:rsidRDefault="008502F2" w:rsidP="008502F2">
      <w:pPr>
        <w:pStyle w:val="corpsdetextearial10"/>
        <w:spacing w:line="276" w:lineRule="auto"/>
        <w:rPr>
          <w:rFonts w:asciiTheme="minorHAnsi" w:eastAsiaTheme="minorHAnsi" w:hAnsiTheme="minorHAnsi" w:cstheme="minorBidi"/>
          <w:szCs w:val="22"/>
          <w:lang w:eastAsia="en-US"/>
        </w:rPr>
      </w:pPr>
      <w:r w:rsidRPr="005C5B0F">
        <w:rPr>
          <w:bCs/>
          <w:sz w:val="20"/>
        </w:rPr>
        <w:t xml:space="preserve">En cas d’octroi de la subvention, la communication à </w:t>
      </w:r>
      <w:r>
        <w:rPr>
          <w:bCs/>
          <w:sz w:val="20"/>
        </w:rPr>
        <w:t>l’opérateur</w:t>
      </w:r>
      <w:r w:rsidRPr="005C5B0F">
        <w:rPr>
          <w:bCs/>
          <w:sz w:val="20"/>
        </w:rPr>
        <w:t xml:space="preserve"> est assortie d’une convention de partenariat.</w:t>
      </w:r>
    </w:p>
    <w:p w14:paraId="410E9060" w14:textId="77777777" w:rsidR="00FC5EDE" w:rsidRDefault="00FC5EDE" w:rsidP="00215E81"/>
    <w:p w14:paraId="3A14F72D" w14:textId="77777777" w:rsidR="005F4701" w:rsidRDefault="005F4701" w:rsidP="00215E81"/>
    <w:p w14:paraId="515B4F4A" w14:textId="77777777" w:rsidR="005F4701" w:rsidRDefault="005F4701" w:rsidP="00215E81"/>
    <w:p w14:paraId="36FDB0D6" w14:textId="77777777" w:rsidR="005F4701" w:rsidRDefault="005F4701" w:rsidP="00215E81"/>
    <w:p w14:paraId="3D75CB3F" w14:textId="77777777" w:rsidR="005F4701" w:rsidRDefault="005F4701" w:rsidP="00215E81"/>
    <w:p w14:paraId="6B0310FE" w14:textId="77777777" w:rsidR="005F4701" w:rsidRDefault="005F4701" w:rsidP="00215E81"/>
    <w:p w14:paraId="6FAFC9B2" w14:textId="77777777" w:rsidR="005F4701" w:rsidRDefault="005F4701" w:rsidP="00215E81"/>
    <w:p w14:paraId="45D9A162" w14:textId="77777777" w:rsidR="005F4701" w:rsidRDefault="005F4701" w:rsidP="00215E81"/>
    <w:p w14:paraId="4910FFD9" w14:textId="77777777" w:rsidR="005F4701" w:rsidRDefault="005F4701" w:rsidP="00215E81"/>
    <w:p w14:paraId="2C33FA1B" w14:textId="77777777" w:rsidR="005F4701" w:rsidRDefault="005F4701" w:rsidP="00215E81"/>
    <w:p w14:paraId="610EA237" w14:textId="77777777" w:rsidR="005F4701" w:rsidRDefault="005F4701" w:rsidP="00215E81"/>
    <w:p w14:paraId="097211F8" w14:textId="77777777" w:rsidR="005F4701" w:rsidRDefault="005F4701" w:rsidP="00215E81"/>
    <w:p w14:paraId="7827FF7A" w14:textId="77777777" w:rsidR="005F4701" w:rsidRDefault="005F4701" w:rsidP="00215E81"/>
    <w:p w14:paraId="3180E7DA" w14:textId="77777777" w:rsidR="005F4701" w:rsidRDefault="005F4701" w:rsidP="00215E81"/>
    <w:p w14:paraId="2815FF11" w14:textId="77777777" w:rsidR="005F4701" w:rsidRDefault="005F4701" w:rsidP="00215E81"/>
    <w:p w14:paraId="6EE6E86B" w14:textId="77777777" w:rsidR="005F4701" w:rsidRDefault="005F4701" w:rsidP="00215E81"/>
    <w:p w14:paraId="2B6F4862" w14:textId="77777777" w:rsidR="005F4701" w:rsidRDefault="005F4701" w:rsidP="00215E81"/>
    <w:p w14:paraId="6738A6A6" w14:textId="77777777" w:rsidR="005F4701" w:rsidRDefault="005F4701" w:rsidP="00215E81"/>
    <w:p w14:paraId="035E2059" w14:textId="77777777" w:rsidR="005F4701" w:rsidRDefault="005F4701" w:rsidP="00215E81"/>
    <w:p w14:paraId="4D0BBB57" w14:textId="77777777" w:rsidR="005F4701" w:rsidRDefault="005F4701" w:rsidP="00215E81"/>
    <w:p w14:paraId="561EDD9C" w14:textId="77777777" w:rsidR="005F4701" w:rsidRDefault="005F4701" w:rsidP="00215E81"/>
    <w:p w14:paraId="79287DD0" w14:textId="77777777" w:rsidR="005F4701" w:rsidRDefault="005F4701" w:rsidP="00215E81"/>
    <w:p w14:paraId="216F9418" w14:textId="77777777" w:rsidR="005F4701" w:rsidRDefault="005F4701" w:rsidP="00215E81"/>
    <w:p w14:paraId="50911630" w14:textId="77777777" w:rsidR="005F4701" w:rsidRDefault="005F4701" w:rsidP="00215E81"/>
    <w:p w14:paraId="690D157D" w14:textId="77777777" w:rsidR="005F4701" w:rsidRDefault="005F4701" w:rsidP="00215E81"/>
    <w:p w14:paraId="35FE4563" w14:textId="77777777" w:rsidR="005F4701" w:rsidRDefault="005F4701" w:rsidP="00215E81"/>
    <w:p w14:paraId="4F7D93E2" w14:textId="77777777" w:rsidR="005F4701" w:rsidRDefault="005F4701" w:rsidP="00215E81"/>
    <w:p w14:paraId="1F9F295C" w14:textId="77777777" w:rsidR="005F4701" w:rsidRDefault="005F4701" w:rsidP="00215E81"/>
    <w:p w14:paraId="3802633F" w14:textId="77777777" w:rsidR="005F4701" w:rsidRDefault="005F4701" w:rsidP="00215E81"/>
    <w:p w14:paraId="66C595B4" w14:textId="77777777" w:rsidR="008502F2" w:rsidRPr="0050608E" w:rsidRDefault="008502F2" w:rsidP="00A039CE">
      <w:pPr>
        <w:pStyle w:val="Titrearialencadr"/>
        <w:numPr>
          <w:ilvl w:val="0"/>
          <w:numId w:val="15"/>
        </w:numPr>
        <w:spacing w:line="300" w:lineRule="exact"/>
      </w:pPr>
      <w:bookmarkStart w:id="74" w:name="_Toc13821841"/>
      <w:r w:rsidRPr="0050608E">
        <w:rPr>
          <w:szCs w:val="24"/>
        </w:rPr>
        <w:t>Obligations des partenaires</w:t>
      </w:r>
      <w:bookmarkEnd w:id="74"/>
    </w:p>
    <w:p w14:paraId="450D0AA2" w14:textId="77777777" w:rsidR="00FC5EDE" w:rsidRDefault="00FC5EDE" w:rsidP="008502F2">
      <w:pPr>
        <w:spacing w:line="276" w:lineRule="auto"/>
        <w:jc w:val="both"/>
        <w:rPr>
          <w:rFonts w:ascii="Arial" w:hAnsi="Arial"/>
          <w:sz w:val="20"/>
          <w:szCs w:val="20"/>
        </w:rPr>
      </w:pPr>
    </w:p>
    <w:p w14:paraId="205DC670" w14:textId="77777777" w:rsidR="008502F2" w:rsidRDefault="008502F2" w:rsidP="008502F2">
      <w:pPr>
        <w:spacing w:line="276" w:lineRule="auto"/>
        <w:jc w:val="both"/>
        <w:rPr>
          <w:rFonts w:ascii="Arial" w:hAnsi="Arial"/>
          <w:sz w:val="20"/>
          <w:szCs w:val="20"/>
        </w:rPr>
      </w:pPr>
      <w:r w:rsidRPr="00732112">
        <w:rPr>
          <w:rFonts w:ascii="Arial" w:hAnsi="Arial"/>
          <w:sz w:val="20"/>
          <w:szCs w:val="20"/>
        </w:rPr>
        <w:t xml:space="preserve">L’exécution du projet </w:t>
      </w:r>
      <w:r w:rsidR="0050608E">
        <w:rPr>
          <w:rFonts w:ascii="Arial" w:hAnsi="Arial"/>
          <w:sz w:val="20"/>
          <w:szCs w:val="20"/>
        </w:rPr>
        <w:t>« Chèques langues »</w:t>
      </w:r>
      <w:r w:rsidRPr="00732112">
        <w:rPr>
          <w:rFonts w:ascii="Arial" w:hAnsi="Arial"/>
          <w:sz w:val="20"/>
          <w:szCs w:val="20"/>
        </w:rPr>
        <w:t xml:space="preserve"> doit être conforme à la description qui en est faite par le partenaire dans son dossier de candidature approuvé par Actiris.</w:t>
      </w:r>
    </w:p>
    <w:p w14:paraId="48928B82" w14:textId="77777777" w:rsidR="00782414" w:rsidRPr="00782414" w:rsidRDefault="00782414" w:rsidP="00782414">
      <w:pPr>
        <w:pStyle w:val="Titrearial1"/>
        <w:spacing w:line="300" w:lineRule="exact"/>
        <w:jc w:val="both"/>
        <w:rPr>
          <w:sz w:val="22"/>
          <w:szCs w:val="22"/>
        </w:rPr>
      </w:pPr>
      <w:bookmarkStart w:id="75" w:name="_Toc518458654"/>
      <w:bookmarkStart w:id="76" w:name="_Toc13821842"/>
      <w:r w:rsidRPr="003E164F">
        <w:rPr>
          <w:sz w:val="22"/>
          <w:szCs w:val="22"/>
          <w:u w:val="none"/>
        </w:rPr>
        <w:t xml:space="preserve">1. </w:t>
      </w:r>
      <w:r>
        <w:rPr>
          <w:sz w:val="22"/>
          <w:szCs w:val="22"/>
        </w:rPr>
        <w:t>Moyens requis</w:t>
      </w:r>
      <w:bookmarkEnd w:id="75"/>
      <w:bookmarkEnd w:id="76"/>
    </w:p>
    <w:p w14:paraId="38FEC561" w14:textId="77777777" w:rsidR="00EE3204" w:rsidRPr="00334655" w:rsidRDefault="00EE3204" w:rsidP="00A039CE">
      <w:pPr>
        <w:pStyle w:val="Titrearial1"/>
        <w:numPr>
          <w:ilvl w:val="1"/>
          <w:numId w:val="14"/>
        </w:numPr>
        <w:spacing w:line="300" w:lineRule="exact"/>
        <w:jc w:val="both"/>
        <w:rPr>
          <w:i/>
          <w:sz w:val="22"/>
          <w:szCs w:val="22"/>
          <w:u w:val="none"/>
        </w:rPr>
      </w:pPr>
      <w:bookmarkStart w:id="77" w:name="_Toc13821843"/>
      <w:r w:rsidRPr="00334655">
        <w:rPr>
          <w:i/>
          <w:sz w:val="22"/>
          <w:szCs w:val="22"/>
          <w:u w:val="none"/>
        </w:rPr>
        <w:t>Personnel</w:t>
      </w:r>
      <w:bookmarkEnd w:id="77"/>
      <w:r w:rsidRPr="00334655">
        <w:rPr>
          <w:i/>
          <w:sz w:val="22"/>
          <w:szCs w:val="22"/>
          <w:u w:val="none"/>
        </w:rPr>
        <w:t xml:space="preserve"> </w:t>
      </w:r>
    </w:p>
    <w:p w14:paraId="20E6FB33" w14:textId="77777777" w:rsidR="00EE3204" w:rsidRPr="00F82DEF" w:rsidRDefault="00EE3204" w:rsidP="00EE3204">
      <w:pPr>
        <w:pStyle w:val="corpsdetextearial10"/>
        <w:rPr>
          <w:sz w:val="20"/>
          <w:lang w:val="fr-BE"/>
        </w:rPr>
      </w:pPr>
      <w:r w:rsidRPr="00F82DEF">
        <w:rPr>
          <w:sz w:val="20"/>
          <w:lang w:val="fr-BE"/>
        </w:rPr>
        <w:t xml:space="preserve">Les formateurs affectés à la réalisation du projet visé par le présent cahier des charges doivent disposer des compétences nécessaires et suffisantes pour accompagner le public cible selon la méthodologie proposée. </w:t>
      </w:r>
    </w:p>
    <w:p w14:paraId="583F88A6" w14:textId="77777777" w:rsidR="00EE3204" w:rsidRPr="00F82DEF" w:rsidRDefault="00EE3204" w:rsidP="00EE3204">
      <w:pPr>
        <w:pStyle w:val="corpsdetextearial10"/>
        <w:rPr>
          <w:sz w:val="20"/>
          <w:lang w:val="fr-BE"/>
        </w:rPr>
      </w:pPr>
    </w:p>
    <w:p w14:paraId="186A4031" w14:textId="77777777" w:rsidR="00EE3204" w:rsidRPr="00F82DEF" w:rsidRDefault="00EE3204" w:rsidP="00EE3204">
      <w:pPr>
        <w:pStyle w:val="corpsdetextearial10"/>
        <w:rPr>
          <w:sz w:val="20"/>
          <w:lang w:val="fr-BE"/>
        </w:rPr>
      </w:pPr>
      <w:r w:rsidRPr="00F82DEF">
        <w:rPr>
          <w:sz w:val="20"/>
          <w:lang w:val="fr-BE"/>
        </w:rPr>
        <w:t xml:space="preserve">Chaque opérateur dispose de suffisamment de formateurs afin d’assurer la mise en œuvre de cet appel à projet pendant toute sa durée. </w:t>
      </w:r>
    </w:p>
    <w:p w14:paraId="3F2D6341" w14:textId="77777777" w:rsidR="00EE3204" w:rsidRPr="00F82DEF" w:rsidRDefault="00EE3204" w:rsidP="00EE3204">
      <w:pPr>
        <w:pStyle w:val="corpsdetextearial10"/>
        <w:rPr>
          <w:color w:val="FF0000"/>
          <w:sz w:val="20"/>
          <w:lang w:val="fr-BE"/>
        </w:rPr>
      </w:pPr>
    </w:p>
    <w:p w14:paraId="4B458B15" w14:textId="77777777" w:rsidR="00EE3204" w:rsidRPr="00F82DEF" w:rsidRDefault="00EE3204" w:rsidP="00EE3204">
      <w:pPr>
        <w:pStyle w:val="corpsdetextearial10"/>
        <w:rPr>
          <w:color w:val="FF0000"/>
          <w:sz w:val="20"/>
          <w:lang w:val="fr-BE"/>
        </w:rPr>
      </w:pPr>
      <w:r w:rsidRPr="00F82DEF">
        <w:rPr>
          <w:sz w:val="20"/>
        </w:rPr>
        <w:t>Ces formateurs répondent idéalement aux critères suivants :</w:t>
      </w:r>
    </w:p>
    <w:p w14:paraId="45F56FA2" w14:textId="77777777" w:rsidR="00EE3204" w:rsidRPr="00F82DEF" w:rsidRDefault="00EE3204" w:rsidP="00A039CE">
      <w:pPr>
        <w:pStyle w:val="Commentaire"/>
        <w:numPr>
          <w:ilvl w:val="0"/>
          <w:numId w:val="13"/>
        </w:numPr>
        <w:spacing w:line="300" w:lineRule="exact"/>
        <w:jc w:val="both"/>
        <w:rPr>
          <w:rFonts w:ascii="Arial" w:hAnsi="Arial" w:cs="Arial"/>
        </w:rPr>
      </w:pPr>
      <w:r w:rsidRPr="00F82DEF">
        <w:rPr>
          <w:rFonts w:ascii="Arial" w:hAnsi="Arial" w:cs="Arial"/>
        </w:rPr>
        <w:t>Etre familiarisé avec le cadre européen commun de référence pour les langues et en conformité avec son système d’évaluation ;</w:t>
      </w:r>
    </w:p>
    <w:p w14:paraId="73C86CDF" w14:textId="77777777" w:rsidR="00EE3204" w:rsidRPr="00052FBF" w:rsidRDefault="00EE3204" w:rsidP="00A039CE">
      <w:pPr>
        <w:pStyle w:val="Commentaire"/>
        <w:numPr>
          <w:ilvl w:val="0"/>
          <w:numId w:val="13"/>
        </w:numPr>
        <w:spacing w:line="300" w:lineRule="exact"/>
        <w:jc w:val="both"/>
        <w:rPr>
          <w:rFonts w:ascii="Arial" w:hAnsi="Arial" w:cs="Arial"/>
          <w:lang w:val="fr-BE"/>
        </w:rPr>
      </w:pPr>
      <w:r w:rsidRPr="00052FBF">
        <w:rPr>
          <w:rFonts w:ascii="Arial" w:hAnsi="Arial" w:cs="Arial"/>
        </w:rPr>
        <w:t>Etre familiarisé avec la pédagogie par objectifs et les méthodes de formation actives présentées par l’opérateur dans le dossier de candidature ;</w:t>
      </w:r>
    </w:p>
    <w:p w14:paraId="6B058ABD" w14:textId="77777777" w:rsidR="00EE3204" w:rsidRPr="00F82DEF" w:rsidRDefault="00EE3204" w:rsidP="00A039CE">
      <w:pPr>
        <w:pStyle w:val="Commentaire"/>
        <w:numPr>
          <w:ilvl w:val="0"/>
          <w:numId w:val="13"/>
        </w:numPr>
        <w:spacing w:line="300" w:lineRule="exact"/>
        <w:jc w:val="both"/>
        <w:rPr>
          <w:rFonts w:ascii="Arial" w:hAnsi="Arial" w:cs="Arial"/>
        </w:rPr>
      </w:pPr>
      <w:r w:rsidRPr="00F82DEF">
        <w:rPr>
          <w:rFonts w:ascii="Arial" w:hAnsi="Arial" w:cs="Arial"/>
        </w:rPr>
        <w:t>Disposer d’un diplôme de l’enseignement supérieur, de préférence en langues ou logopédie ;</w:t>
      </w:r>
    </w:p>
    <w:p w14:paraId="4EA86BDF" w14:textId="77777777" w:rsidR="00EE3204" w:rsidRPr="00F82DEF" w:rsidRDefault="00EE3204" w:rsidP="00A039CE">
      <w:pPr>
        <w:pStyle w:val="Commentaire"/>
        <w:numPr>
          <w:ilvl w:val="0"/>
          <w:numId w:val="13"/>
        </w:numPr>
        <w:spacing w:line="300" w:lineRule="exact"/>
        <w:jc w:val="both"/>
        <w:rPr>
          <w:rFonts w:ascii="Arial" w:hAnsi="Arial" w:cs="Arial"/>
        </w:rPr>
      </w:pPr>
      <w:r w:rsidRPr="00F82DEF">
        <w:rPr>
          <w:rFonts w:ascii="Arial" w:hAnsi="Arial" w:cs="Arial"/>
        </w:rPr>
        <w:t xml:space="preserve">Avoir de préférence au moins deux ans d’expérience dans la prestation de formations linguistiques, et ce, dans les langues cibles spécifiées par l’opérateur dans son dossier de candidature. </w:t>
      </w:r>
    </w:p>
    <w:p w14:paraId="2E3F238D" w14:textId="77777777" w:rsidR="00EE3204" w:rsidRPr="00F82DEF" w:rsidRDefault="00EE3204" w:rsidP="00EE3204">
      <w:pPr>
        <w:pStyle w:val="Commentaire"/>
      </w:pPr>
    </w:p>
    <w:p w14:paraId="4743B462" w14:textId="77777777" w:rsidR="00782414" w:rsidRDefault="00EE3204" w:rsidP="00EE3204">
      <w:pPr>
        <w:pStyle w:val="corpsdetextearial10"/>
        <w:rPr>
          <w:sz w:val="20"/>
          <w:lang w:val="fr-BE"/>
        </w:rPr>
      </w:pPr>
      <w:r w:rsidRPr="00F82DEF">
        <w:rPr>
          <w:sz w:val="20"/>
          <w:lang w:val="fr-BE"/>
        </w:rPr>
        <w:t>En outre, l’opérateur décrit les liens juridiques qui existent ou qui seront créés entre lui et les formateurs</w:t>
      </w:r>
      <w:r>
        <w:rPr>
          <w:sz w:val="20"/>
          <w:lang w:val="fr-BE"/>
        </w:rPr>
        <w:t xml:space="preserve"> </w:t>
      </w:r>
      <w:r w:rsidRPr="00937760">
        <w:rPr>
          <w:sz w:val="20"/>
          <w:lang w:val="fr-BE"/>
        </w:rPr>
        <w:t>– contrat de travail, convention, autre</w:t>
      </w:r>
      <w:r w:rsidRPr="002355B2">
        <w:rPr>
          <w:sz w:val="20"/>
          <w:lang w:val="fr-BE"/>
        </w:rPr>
        <w:t>.</w:t>
      </w:r>
    </w:p>
    <w:p w14:paraId="0B6BFD7B" w14:textId="77777777" w:rsidR="00782414" w:rsidRPr="00334655" w:rsidRDefault="00782414" w:rsidP="00A039CE">
      <w:pPr>
        <w:pStyle w:val="Titrearial1"/>
        <w:numPr>
          <w:ilvl w:val="1"/>
          <w:numId w:val="14"/>
        </w:numPr>
        <w:spacing w:line="300" w:lineRule="exact"/>
        <w:jc w:val="both"/>
        <w:rPr>
          <w:i/>
          <w:sz w:val="22"/>
          <w:szCs w:val="22"/>
          <w:u w:val="none"/>
        </w:rPr>
      </w:pPr>
      <w:bookmarkStart w:id="78" w:name="_Toc13821844"/>
      <w:r>
        <w:rPr>
          <w:i/>
          <w:sz w:val="22"/>
          <w:szCs w:val="22"/>
          <w:u w:val="none"/>
        </w:rPr>
        <w:t>Locaux et moyens matériels</w:t>
      </w:r>
      <w:bookmarkEnd w:id="78"/>
    </w:p>
    <w:p w14:paraId="48E7FE0C" w14:textId="77777777" w:rsidR="00EE3204" w:rsidRPr="00F82DEF" w:rsidRDefault="00EE3204" w:rsidP="00EE3204">
      <w:pPr>
        <w:pStyle w:val="corpsdetextearial10"/>
        <w:rPr>
          <w:sz w:val="20"/>
          <w:lang w:val="fr-BE"/>
        </w:rPr>
      </w:pPr>
      <w:r w:rsidRPr="00F82DEF">
        <w:rPr>
          <w:sz w:val="20"/>
          <w:lang w:val="fr-BE"/>
        </w:rPr>
        <w:t xml:space="preserve">L'opérateur doit disposer de locaux suffisants ainsi que des outils matériels adéquats pour réaliser le projet conformément au présent cahier des charges. </w:t>
      </w:r>
    </w:p>
    <w:p w14:paraId="0709EC34" w14:textId="77777777" w:rsidR="00EE3204" w:rsidRPr="00F82DEF" w:rsidRDefault="00EE3204" w:rsidP="00EE3204">
      <w:pPr>
        <w:pStyle w:val="corpsdetextearial10"/>
        <w:rPr>
          <w:sz w:val="20"/>
          <w:lang w:val="fr-BE"/>
        </w:rPr>
      </w:pPr>
    </w:p>
    <w:p w14:paraId="22B73234" w14:textId="77777777" w:rsidR="00EE3204" w:rsidRDefault="00EE3204" w:rsidP="00EE3204">
      <w:pPr>
        <w:pStyle w:val="corpsdetextearial10"/>
        <w:rPr>
          <w:sz w:val="20"/>
          <w:lang w:val="fr-BE"/>
        </w:rPr>
      </w:pPr>
      <w:r w:rsidRPr="00F82DEF">
        <w:rPr>
          <w:sz w:val="20"/>
          <w:lang w:val="fr-BE"/>
        </w:rPr>
        <w:t>Les outils matériels tels que décrits dans le dossier de candidature sont proposés entièrement gratuitement au chercheur d’emploi.</w:t>
      </w:r>
    </w:p>
    <w:p w14:paraId="690DA7EA" w14:textId="77777777" w:rsidR="007D4321" w:rsidRDefault="007D4321" w:rsidP="00EE3204">
      <w:pPr>
        <w:pStyle w:val="corpsdetextearial10"/>
        <w:rPr>
          <w:sz w:val="20"/>
          <w:lang w:val="fr-BE"/>
        </w:rPr>
      </w:pPr>
    </w:p>
    <w:p w14:paraId="4BEFB099" w14:textId="77777777" w:rsidR="007D4321" w:rsidRDefault="007D4321" w:rsidP="007D4321">
      <w:pPr>
        <w:spacing w:line="276" w:lineRule="auto"/>
        <w:jc w:val="both"/>
        <w:rPr>
          <w:rFonts w:ascii="Arial" w:hAnsi="Arial"/>
          <w:sz w:val="20"/>
          <w:szCs w:val="20"/>
        </w:rPr>
      </w:pPr>
      <w:r>
        <w:rPr>
          <w:rFonts w:ascii="Arial" w:hAnsi="Arial"/>
          <w:sz w:val="20"/>
          <w:szCs w:val="20"/>
        </w:rPr>
        <w:t>L’opérateur</w:t>
      </w:r>
      <w:r w:rsidRPr="00732112">
        <w:rPr>
          <w:rFonts w:ascii="Arial" w:hAnsi="Arial"/>
          <w:sz w:val="20"/>
          <w:szCs w:val="20"/>
        </w:rPr>
        <w:t xml:space="preserve"> doit identifier </w:t>
      </w:r>
      <w:r>
        <w:rPr>
          <w:rFonts w:ascii="Arial" w:hAnsi="Arial"/>
          <w:sz w:val="20"/>
          <w:szCs w:val="20"/>
        </w:rPr>
        <w:t xml:space="preserve">dans son dossier de candidature </w:t>
      </w:r>
      <w:r w:rsidRPr="00732112">
        <w:rPr>
          <w:rFonts w:ascii="Arial" w:hAnsi="Arial"/>
          <w:sz w:val="20"/>
          <w:szCs w:val="20"/>
        </w:rPr>
        <w:t xml:space="preserve">les lieux </w:t>
      </w:r>
      <w:r>
        <w:rPr>
          <w:rFonts w:ascii="Arial" w:hAnsi="Arial"/>
          <w:sz w:val="20"/>
          <w:szCs w:val="20"/>
        </w:rPr>
        <w:t xml:space="preserve">dans lesquels les actions </w:t>
      </w:r>
      <w:r w:rsidRPr="00732112">
        <w:rPr>
          <w:rFonts w:ascii="Arial" w:hAnsi="Arial"/>
          <w:sz w:val="20"/>
          <w:szCs w:val="20"/>
        </w:rPr>
        <w:t>de son projet seront mis</w:t>
      </w:r>
      <w:r>
        <w:rPr>
          <w:rFonts w:ascii="Arial" w:hAnsi="Arial"/>
          <w:sz w:val="20"/>
          <w:szCs w:val="20"/>
        </w:rPr>
        <w:t>es</w:t>
      </w:r>
      <w:r w:rsidRPr="00732112">
        <w:rPr>
          <w:rFonts w:ascii="Arial" w:hAnsi="Arial"/>
          <w:sz w:val="20"/>
          <w:szCs w:val="20"/>
        </w:rPr>
        <w:t xml:space="preserve"> en œuvre. Actiris se réserve le droit d’apprécier si ces lieux répondent aux conditions et objectif</w:t>
      </w:r>
      <w:r>
        <w:rPr>
          <w:rFonts w:ascii="Arial" w:hAnsi="Arial"/>
          <w:sz w:val="20"/>
          <w:szCs w:val="20"/>
        </w:rPr>
        <w:t xml:space="preserve">s du présent cahier de charges. </w:t>
      </w:r>
    </w:p>
    <w:p w14:paraId="28AB1439" w14:textId="7F89BADC" w:rsidR="00EE3204" w:rsidRPr="00DA2D9A" w:rsidRDefault="00EE3204" w:rsidP="008502F2">
      <w:pPr>
        <w:spacing w:line="276" w:lineRule="auto"/>
        <w:jc w:val="both"/>
        <w:rPr>
          <w:rFonts w:ascii="Arial" w:hAnsi="Arial" w:cs="Arial"/>
          <w:sz w:val="20"/>
          <w:szCs w:val="20"/>
          <w:lang w:val="fr-BE"/>
        </w:rPr>
      </w:pPr>
      <w:r w:rsidRPr="007D4321">
        <w:rPr>
          <w:rFonts w:ascii="Arial" w:hAnsi="Arial" w:cs="Arial"/>
          <w:sz w:val="20"/>
          <w:lang w:val="fr-BE"/>
        </w:rPr>
        <w:t>En cas de modifications, le partenaire doit en</w:t>
      </w:r>
      <w:r w:rsidR="007D4321" w:rsidRPr="007D4321">
        <w:rPr>
          <w:rFonts w:ascii="Arial" w:hAnsi="Arial" w:cs="Arial"/>
          <w:sz w:val="20"/>
          <w:lang w:val="fr-BE"/>
        </w:rPr>
        <w:t xml:space="preserve"> informer Actiris au préalable. </w:t>
      </w:r>
      <w:r w:rsidRPr="007D4321">
        <w:rPr>
          <w:rFonts w:ascii="Arial" w:hAnsi="Arial" w:cs="Arial"/>
          <w:sz w:val="20"/>
          <w:lang w:val="fr-BE"/>
        </w:rPr>
        <w:t>Actiris se réserve le droit de juger si les nouveaux locaux répondent aux co</w:t>
      </w:r>
      <w:r w:rsidR="007D4321" w:rsidRPr="007D4321">
        <w:rPr>
          <w:rFonts w:ascii="Arial" w:hAnsi="Arial" w:cs="Arial"/>
          <w:sz w:val="20"/>
          <w:lang w:val="fr-BE"/>
        </w:rPr>
        <w:t xml:space="preserve">nditions du cahier des charges. </w:t>
      </w:r>
      <w:r w:rsidRPr="007D4321">
        <w:rPr>
          <w:rFonts w:ascii="Arial" w:hAnsi="Arial" w:cs="Arial"/>
          <w:sz w:val="20"/>
          <w:lang w:val="fr-BE"/>
        </w:rPr>
        <w:t>A défaut, Actiris se réserve le droit de demander le changement ou l’amélioration des locaux. En cas de refus, Actiris pourra procéder à la rupture de la convention.</w:t>
      </w:r>
    </w:p>
    <w:p w14:paraId="4633893A" w14:textId="77777777" w:rsidR="00EC7AF6" w:rsidRPr="003B62FE" w:rsidRDefault="00EC7AF6" w:rsidP="00EC7AF6">
      <w:pPr>
        <w:pStyle w:val="Titrearial1"/>
        <w:spacing w:line="300" w:lineRule="exact"/>
        <w:jc w:val="both"/>
        <w:rPr>
          <w:sz w:val="22"/>
          <w:szCs w:val="22"/>
        </w:rPr>
      </w:pPr>
      <w:bookmarkStart w:id="79" w:name="_Toc518458655"/>
      <w:bookmarkStart w:id="80" w:name="_Toc13821845"/>
      <w:r w:rsidRPr="00497D8E">
        <w:rPr>
          <w:sz w:val="22"/>
          <w:szCs w:val="22"/>
          <w:u w:val="none"/>
        </w:rPr>
        <w:t xml:space="preserve">2. </w:t>
      </w:r>
      <w:r>
        <w:rPr>
          <w:sz w:val="22"/>
          <w:szCs w:val="22"/>
        </w:rPr>
        <w:t>Conventions de partenariat</w:t>
      </w:r>
      <w:bookmarkEnd w:id="79"/>
      <w:bookmarkEnd w:id="80"/>
    </w:p>
    <w:p w14:paraId="42244A97" w14:textId="77777777" w:rsidR="008502F2" w:rsidRDefault="008502F2" w:rsidP="008502F2">
      <w:pPr>
        <w:spacing w:line="276" w:lineRule="auto"/>
        <w:jc w:val="both"/>
        <w:rPr>
          <w:rFonts w:ascii="Arial" w:hAnsi="Arial"/>
          <w:sz w:val="20"/>
          <w:szCs w:val="20"/>
        </w:rPr>
      </w:pPr>
      <w:r w:rsidRPr="00EA7D5D">
        <w:rPr>
          <w:rFonts w:ascii="Arial" w:hAnsi="Arial"/>
          <w:sz w:val="20"/>
          <w:szCs w:val="20"/>
        </w:rPr>
        <w:t xml:space="preserve">Les </w:t>
      </w:r>
      <w:r>
        <w:rPr>
          <w:rFonts w:ascii="Arial" w:hAnsi="Arial"/>
          <w:sz w:val="20"/>
          <w:szCs w:val="20"/>
        </w:rPr>
        <w:t xml:space="preserve">partenaires </w:t>
      </w:r>
      <w:r w:rsidRPr="00EA7D5D">
        <w:rPr>
          <w:rFonts w:ascii="Arial" w:hAnsi="Arial"/>
          <w:sz w:val="20"/>
          <w:szCs w:val="20"/>
        </w:rPr>
        <w:t xml:space="preserve">s’engagent à travers la conclusion </w:t>
      </w:r>
      <w:r w:rsidR="0050608E">
        <w:rPr>
          <w:rFonts w:ascii="Arial" w:hAnsi="Arial"/>
          <w:sz w:val="20"/>
          <w:szCs w:val="20"/>
        </w:rPr>
        <w:t>de deux</w:t>
      </w:r>
      <w:r>
        <w:rPr>
          <w:rFonts w:ascii="Arial" w:hAnsi="Arial"/>
          <w:sz w:val="20"/>
          <w:szCs w:val="20"/>
        </w:rPr>
        <w:t xml:space="preserve"> convention</w:t>
      </w:r>
      <w:r w:rsidR="00FD6B15">
        <w:rPr>
          <w:rFonts w:ascii="Arial" w:hAnsi="Arial"/>
          <w:sz w:val="20"/>
          <w:szCs w:val="20"/>
        </w:rPr>
        <w:t>s de partenariat avec Actiris, la première relative à la mesure « Chèques langues Transition vers l’emploi », la seconde concernant la mesure « Chèques langues Matching ».</w:t>
      </w:r>
      <w:r w:rsidRPr="00EA7D5D">
        <w:rPr>
          <w:rFonts w:ascii="Arial" w:hAnsi="Arial"/>
          <w:sz w:val="20"/>
          <w:szCs w:val="20"/>
        </w:rPr>
        <w:t xml:space="preserve"> </w:t>
      </w:r>
    </w:p>
    <w:p w14:paraId="054E5881" w14:textId="77777777" w:rsidR="008502F2" w:rsidRDefault="008502F2" w:rsidP="008502F2">
      <w:pPr>
        <w:spacing w:line="276" w:lineRule="auto"/>
        <w:jc w:val="both"/>
        <w:rPr>
          <w:rFonts w:ascii="Arial" w:hAnsi="Arial"/>
          <w:sz w:val="20"/>
          <w:szCs w:val="20"/>
        </w:rPr>
      </w:pPr>
      <w:r w:rsidRPr="00DE1314">
        <w:rPr>
          <w:rFonts w:ascii="Arial" w:hAnsi="Arial"/>
          <w:sz w:val="20"/>
          <w:szCs w:val="20"/>
        </w:rPr>
        <w:t>Par</w:t>
      </w:r>
      <w:r w:rsidR="00FD6B15">
        <w:rPr>
          <w:rFonts w:ascii="Arial" w:hAnsi="Arial"/>
          <w:sz w:val="20"/>
          <w:szCs w:val="20"/>
        </w:rPr>
        <w:t xml:space="preserve"> ailleurs, ceux-ci reçoivent deux </w:t>
      </w:r>
      <w:r w:rsidRPr="00DE1314">
        <w:rPr>
          <w:rFonts w:ascii="Arial" w:hAnsi="Arial"/>
          <w:sz w:val="20"/>
          <w:szCs w:val="20"/>
        </w:rPr>
        <w:t>guide</w:t>
      </w:r>
      <w:r w:rsidR="00FD6B15">
        <w:rPr>
          <w:rFonts w:ascii="Arial" w:hAnsi="Arial"/>
          <w:sz w:val="20"/>
          <w:szCs w:val="20"/>
        </w:rPr>
        <w:t>s</w:t>
      </w:r>
      <w:r w:rsidRPr="00DE1314">
        <w:rPr>
          <w:rFonts w:ascii="Arial" w:hAnsi="Arial"/>
          <w:sz w:val="20"/>
          <w:szCs w:val="20"/>
        </w:rPr>
        <w:t xml:space="preserve"> financier</w:t>
      </w:r>
      <w:r w:rsidR="00FD6B15">
        <w:rPr>
          <w:rFonts w:ascii="Arial" w:hAnsi="Arial"/>
          <w:sz w:val="20"/>
          <w:szCs w:val="20"/>
        </w:rPr>
        <w:t>s</w:t>
      </w:r>
      <w:r w:rsidRPr="00DE1314">
        <w:rPr>
          <w:rFonts w:ascii="Arial" w:hAnsi="Arial"/>
          <w:sz w:val="20"/>
          <w:szCs w:val="20"/>
        </w:rPr>
        <w:t xml:space="preserve"> </w:t>
      </w:r>
      <w:r w:rsidR="00AB245F">
        <w:rPr>
          <w:rFonts w:ascii="Arial" w:hAnsi="Arial"/>
          <w:sz w:val="20"/>
          <w:szCs w:val="20"/>
        </w:rPr>
        <w:t xml:space="preserve">propres à chaque mesure, </w:t>
      </w:r>
      <w:r w:rsidRPr="00DE1314">
        <w:rPr>
          <w:rFonts w:ascii="Arial" w:hAnsi="Arial"/>
          <w:sz w:val="20"/>
          <w:szCs w:val="20"/>
        </w:rPr>
        <w:t xml:space="preserve">leur précisant leurs obligations portant notamment sur les conditions de </w:t>
      </w:r>
      <w:r w:rsidR="00FD6B15">
        <w:rPr>
          <w:rFonts w:ascii="Arial" w:hAnsi="Arial"/>
          <w:sz w:val="20"/>
          <w:szCs w:val="20"/>
        </w:rPr>
        <w:t>remboursement des subventions.</w:t>
      </w:r>
    </w:p>
    <w:p w14:paraId="29A5F194" w14:textId="77777777" w:rsidR="008502F2" w:rsidRDefault="00FD6B15" w:rsidP="008502F2">
      <w:pPr>
        <w:spacing w:line="276" w:lineRule="auto"/>
        <w:jc w:val="both"/>
        <w:rPr>
          <w:rFonts w:ascii="Arial" w:hAnsi="Arial"/>
          <w:sz w:val="20"/>
          <w:szCs w:val="20"/>
        </w:rPr>
      </w:pPr>
      <w:r>
        <w:rPr>
          <w:rFonts w:ascii="Arial" w:hAnsi="Arial"/>
          <w:sz w:val="20"/>
          <w:szCs w:val="20"/>
        </w:rPr>
        <w:t>Les obligations reprises dans les</w:t>
      </w:r>
      <w:r w:rsidR="008502F2">
        <w:rPr>
          <w:rFonts w:ascii="Arial" w:hAnsi="Arial"/>
          <w:sz w:val="20"/>
          <w:szCs w:val="20"/>
        </w:rPr>
        <w:t xml:space="preserve"> conventio</w:t>
      </w:r>
      <w:r>
        <w:rPr>
          <w:rFonts w:ascii="Arial" w:hAnsi="Arial"/>
          <w:sz w:val="20"/>
          <w:szCs w:val="20"/>
        </w:rPr>
        <w:t>ns de partenariat, ainsi que l</w:t>
      </w:r>
      <w:r w:rsidR="008502F2">
        <w:rPr>
          <w:rFonts w:ascii="Arial" w:hAnsi="Arial"/>
          <w:sz w:val="20"/>
          <w:szCs w:val="20"/>
        </w:rPr>
        <w:t>es annexes et avenants éventuels ultérieurs, s’</w:t>
      </w:r>
      <w:r>
        <w:rPr>
          <w:rFonts w:ascii="Arial" w:hAnsi="Arial"/>
          <w:sz w:val="20"/>
          <w:szCs w:val="20"/>
        </w:rPr>
        <w:t xml:space="preserve">imposent à chaque partenaire.  </w:t>
      </w:r>
    </w:p>
    <w:p w14:paraId="2F248FB9" w14:textId="77777777" w:rsidR="00EC7AF6" w:rsidRPr="00DA32B2" w:rsidRDefault="00EC7AF6" w:rsidP="00EC7AF6">
      <w:pPr>
        <w:pStyle w:val="Titrearial1"/>
        <w:spacing w:line="300" w:lineRule="exact"/>
        <w:jc w:val="both"/>
        <w:rPr>
          <w:sz w:val="22"/>
          <w:szCs w:val="22"/>
        </w:rPr>
      </w:pPr>
      <w:bookmarkStart w:id="81" w:name="_Toc13821846"/>
      <w:r>
        <w:rPr>
          <w:sz w:val="22"/>
          <w:szCs w:val="22"/>
          <w:u w:val="none"/>
        </w:rPr>
        <w:t>3</w:t>
      </w:r>
      <w:r w:rsidRPr="00EA7D5D">
        <w:rPr>
          <w:sz w:val="22"/>
          <w:szCs w:val="22"/>
          <w:u w:val="none"/>
        </w:rPr>
        <w:t>.</w:t>
      </w:r>
      <w:r w:rsidRPr="008B7353">
        <w:rPr>
          <w:sz w:val="22"/>
          <w:szCs w:val="22"/>
          <w:u w:val="none"/>
        </w:rPr>
        <w:t xml:space="preserve"> </w:t>
      </w:r>
      <w:r>
        <w:rPr>
          <w:sz w:val="22"/>
          <w:szCs w:val="22"/>
        </w:rPr>
        <w:t>Rapports annuels</w:t>
      </w:r>
      <w:bookmarkEnd w:id="81"/>
      <w:r w:rsidRPr="00DA32B2">
        <w:rPr>
          <w:sz w:val="22"/>
          <w:szCs w:val="22"/>
        </w:rPr>
        <w:t xml:space="preserve"> </w:t>
      </w:r>
    </w:p>
    <w:p w14:paraId="28AA7D5B" w14:textId="77777777" w:rsidR="008502F2" w:rsidRPr="00F93B1E" w:rsidRDefault="008502F2" w:rsidP="008502F2">
      <w:pPr>
        <w:spacing w:line="276" w:lineRule="auto"/>
        <w:jc w:val="both"/>
        <w:rPr>
          <w:rFonts w:ascii="Arial" w:hAnsi="Arial"/>
          <w:sz w:val="20"/>
          <w:szCs w:val="20"/>
        </w:rPr>
      </w:pPr>
      <w:r w:rsidRPr="00660978">
        <w:rPr>
          <w:rFonts w:ascii="Arial" w:hAnsi="Arial"/>
          <w:sz w:val="20"/>
          <w:szCs w:val="20"/>
        </w:rPr>
        <w:t xml:space="preserve">Au plus tard le </w:t>
      </w:r>
      <w:r w:rsidRPr="004936BC">
        <w:rPr>
          <w:rFonts w:ascii="Arial" w:hAnsi="Arial"/>
          <w:sz w:val="20"/>
          <w:szCs w:val="20"/>
        </w:rPr>
        <w:t xml:space="preserve">31 </w:t>
      </w:r>
      <w:r>
        <w:rPr>
          <w:rFonts w:ascii="Arial" w:hAnsi="Arial"/>
          <w:sz w:val="20"/>
          <w:szCs w:val="20"/>
        </w:rPr>
        <w:t xml:space="preserve">mars </w:t>
      </w:r>
      <w:r w:rsidRPr="00F93B1E">
        <w:rPr>
          <w:rFonts w:ascii="Arial" w:hAnsi="Arial"/>
          <w:sz w:val="20"/>
          <w:szCs w:val="20"/>
        </w:rPr>
        <w:t>de chaque année</w:t>
      </w:r>
      <w:r>
        <w:rPr>
          <w:rFonts w:ascii="Arial" w:hAnsi="Arial"/>
          <w:sz w:val="20"/>
          <w:szCs w:val="20"/>
        </w:rPr>
        <w:t xml:space="preserve"> (N+1)</w:t>
      </w:r>
      <w:r w:rsidRPr="00F93B1E">
        <w:rPr>
          <w:rFonts w:ascii="Arial" w:hAnsi="Arial"/>
          <w:sz w:val="20"/>
          <w:szCs w:val="20"/>
        </w:rPr>
        <w:t xml:space="preserve">, </w:t>
      </w:r>
      <w:r>
        <w:rPr>
          <w:rFonts w:ascii="Arial" w:hAnsi="Arial"/>
          <w:sz w:val="20"/>
          <w:szCs w:val="20"/>
        </w:rPr>
        <w:t>le partenaire</w:t>
      </w:r>
      <w:r w:rsidRPr="00F93B1E">
        <w:rPr>
          <w:rFonts w:ascii="Arial" w:hAnsi="Arial"/>
          <w:sz w:val="20"/>
          <w:szCs w:val="20"/>
        </w:rPr>
        <w:t xml:space="preserve"> introduit auprès d’Actiris </w:t>
      </w:r>
      <w:r w:rsidR="001630EE">
        <w:rPr>
          <w:rFonts w:ascii="Arial" w:hAnsi="Arial"/>
          <w:sz w:val="20"/>
          <w:szCs w:val="20"/>
        </w:rPr>
        <w:t xml:space="preserve">deux </w:t>
      </w:r>
      <w:r w:rsidRPr="00F93B1E">
        <w:rPr>
          <w:rFonts w:ascii="Arial" w:hAnsi="Arial"/>
          <w:sz w:val="20"/>
          <w:szCs w:val="20"/>
        </w:rPr>
        <w:t>rapport</w:t>
      </w:r>
      <w:r w:rsidR="001630EE">
        <w:rPr>
          <w:rFonts w:ascii="Arial" w:hAnsi="Arial"/>
          <w:sz w:val="20"/>
          <w:szCs w:val="20"/>
        </w:rPr>
        <w:t>s annuels</w:t>
      </w:r>
      <w:r w:rsidRPr="00F93B1E">
        <w:rPr>
          <w:rFonts w:ascii="Arial" w:hAnsi="Arial"/>
          <w:sz w:val="20"/>
          <w:szCs w:val="20"/>
        </w:rPr>
        <w:t xml:space="preserve"> </w:t>
      </w:r>
      <w:r w:rsidR="001630EE">
        <w:rPr>
          <w:rFonts w:ascii="Arial" w:hAnsi="Arial"/>
          <w:sz w:val="20"/>
          <w:szCs w:val="20"/>
        </w:rPr>
        <w:t xml:space="preserve">(un rapport distinct pour chaque mesure « Chèque langues ») </w:t>
      </w:r>
      <w:r w:rsidRPr="00F93B1E">
        <w:rPr>
          <w:rFonts w:ascii="Arial" w:hAnsi="Arial"/>
          <w:sz w:val="20"/>
          <w:szCs w:val="20"/>
        </w:rPr>
        <w:t>relatif</w:t>
      </w:r>
      <w:r w:rsidR="001630EE">
        <w:rPr>
          <w:rFonts w:ascii="Arial" w:hAnsi="Arial"/>
          <w:sz w:val="20"/>
          <w:szCs w:val="20"/>
        </w:rPr>
        <w:t>s</w:t>
      </w:r>
      <w:r w:rsidRPr="00F93B1E">
        <w:rPr>
          <w:rFonts w:ascii="Arial" w:hAnsi="Arial"/>
          <w:sz w:val="20"/>
          <w:szCs w:val="20"/>
        </w:rPr>
        <w:t xml:space="preserve"> à </w:t>
      </w:r>
      <w:r>
        <w:rPr>
          <w:rFonts w:ascii="Arial" w:hAnsi="Arial"/>
          <w:sz w:val="20"/>
          <w:szCs w:val="20"/>
        </w:rPr>
        <w:t>l’</w:t>
      </w:r>
      <w:r w:rsidRPr="00F93B1E">
        <w:rPr>
          <w:rFonts w:ascii="Arial" w:hAnsi="Arial"/>
          <w:sz w:val="20"/>
          <w:szCs w:val="20"/>
        </w:rPr>
        <w:t>année</w:t>
      </w:r>
      <w:r>
        <w:rPr>
          <w:rFonts w:ascii="Arial" w:hAnsi="Arial"/>
          <w:sz w:val="20"/>
          <w:szCs w:val="20"/>
        </w:rPr>
        <w:t xml:space="preserve"> N, via la plateforme MAP</w:t>
      </w:r>
      <w:r w:rsidRPr="00F93B1E">
        <w:rPr>
          <w:rFonts w:ascii="Arial" w:hAnsi="Arial"/>
          <w:sz w:val="20"/>
          <w:szCs w:val="20"/>
        </w:rPr>
        <w:t>.</w:t>
      </w:r>
    </w:p>
    <w:p w14:paraId="2F97DB09" w14:textId="77777777" w:rsidR="008502F2" w:rsidRPr="00F93B1E" w:rsidRDefault="008502F2" w:rsidP="008502F2">
      <w:pPr>
        <w:spacing w:line="276" w:lineRule="auto"/>
        <w:jc w:val="both"/>
        <w:rPr>
          <w:rFonts w:ascii="Arial" w:hAnsi="Arial"/>
          <w:sz w:val="20"/>
          <w:szCs w:val="20"/>
        </w:rPr>
      </w:pPr>
      <w:r w:rsidRPr="00F93B1E">
        <w:rPr>
          <w:rFonts w:ascii="Arial" w:hAnsi="Arial"/>
          <w:sz w:val="20"/>
          <w:szCs w:val="20"/>
        </w:rPr>
        <w:t>Ces délais sont fixés sous peine de forclusion. Actiris se réserve le droit de ne pas prendre en considération les pièces introduites après cette date limite pour l</w:t>
      </w:r>
      <w:r w:rsidR="001630EE">
        <w:rPr>
          <w:rFonts w:ascii="Arial" w:hAnsi="Arial"/>
          <w:sz w:val="20"/>
          <w:szCs w:val="20"/>
        </w:rPr>
        <w:t>a liquidation de la subvention.</w:t>
      </w:r>
    </w:p>
    <w:p w14:paraId="6FBAACFA" w14:textId="77777777" w:rsidR="008502F2" w:rsidRPr="00F93B1E" w:rsidRDefault="008502F2" w:rsidP="008502F2">
      <w:pPr>
        <w:spacing w:line="276" w:lineRule="auto"/>
        <w:jc w:val="both"/>
        <w:rPr>
          <w:rFonts w:ascii="Arial" w:hAnsi="Arial"/>
          <w:sz w:val="20"/>
          <w:szCs w:val="20"/>
        </w:rPr>
      </w:pPr>
      <w:r w:rsidRPr="00F93B1E">
        <w:rPr>
          <w:rFonts w:ascii="Arial" w:hAnsi="Arial"/>
          <w:sz w:val="20"/>
          <w:szCs w:val="20"/>
        </w:rPr>
        <w:t>Le rapport annuel contient au minimum :</w:t>
      </w:r>
    </w:p>
    <w:p w14:paraId="678AE250" w14:textId="77777777" w:rsidR="008502F2" w:rsidRPr="00F93B1E" w:rsidRDefault="008502F2" w:rsidP="007870E1">
      <w:pPr>
        <w:numPr>
          <w:ilvl w:val="0"/>
          <w:numId w:val="7"/>
        </w:numPr>
        <w:spacing w:after="0" w:line="276" w:lineRule="auto"/>
        <w:jc w:val="both"/>
        <w:rPr>
          <w:rFonts w:ascii="Arial" w:hAnsi="Arial"/>
          <w:sz w:val="20"/>
          <w:szCs w:val="20"/>
        </w:rPr>
      </w:pPr>
      <w:r w:rsidRPr="00F93B1E">
        <w:rPr>
          <w:rFonts w:ascii="Arial" w:hAnsi="Arial"/>
          <w:sz w:val="20"/>
          <w:szCs w:val="20"/>
        </w:rPr>
        <w:t>La déclaration de créance pour l’année de référence ;</w:t>
      </w:r>
    </w:p>
    <w:p w14:paraId="5618FBB1" w14:textId="77777777" w:rsidR="008502F2" w:rsidRPr="00F93B1E" w:rsidRDefault="008502F2" w:rsidP="007870E1">
      <w:pPr>
        <w:numPr>
          <w:ilvl w:val="0"/>
          <w:numId w:val="7"/>
        </w:numPr>
        <w:spacing w:after="0" w:line="276" w:lineRule="auto"/>
        <w:jc w:val="both"/>
        <w:rPr>
          <w:rFonts w:ascii="Arial" w:hAnsi="Arial"/>
          <w:sz w:val="20"/>
          <w:szCs w:val="20"/>
        </w:rPr>
      </w:pPr>
      <w:r w:rsidRPr="00F93B1E">
        <w:rPr>
          <w:rFonts w:ascii="Arial" w:hAnsi="Arial"/>
          <w:sz w:val="20"/>
          <w:szCs w:val="20"/>
        </w:rPr>
        <w:t>Le rapport d’activité ;</w:t>
      </w:r>
    </w:p>
    <w:p w14:paraId="177C8CF8" w14:textId="77777777" w:rsidR="008502F2" w:rsidRDefault="008502F2" w:rsidP="007870E1">
      <w:pPr>
        <w:numPr>
          <w:ilvl w:val="0"/>
          <w:numId w:val="7"/>
        </w:numPr>
        <w:spacing w:after="0" w:line="276" w:lineRule="auto"/>
        <w:jc w:val="both"/>
        <w:rPr>
          <w:rFonts w:ascii="Arial" w:hAnsi="Arial"/>
          <w:sz w:val="20"/>
          <w:szCs w:val="20"/>
        </w:rPr>
      </w:pPr>
      <w:r w:rsidRPr="00F93B1E">
        <w:rPr>
          <w:rFonts w:ascii="Arial" w:hAnsi="Arial"/>
          <w:sz w:val="20"/>
          <w:szCs w:val="20"/>
        </w:rPr>
        <w:t>Le rapport financier</w:t>
      </w:r>
      <w:r>
        <w:rPr>
          <w:rFonts w:ascii="Arial" w:hAnsi="Arial"/>
          <w:sz w:val="20"/>
          <w:szCs w:val="20"/>
        </w:rPr>
        <w:t> ;</w:t>
      </w:r>
    </w:p>
    <w:p w14:paraId="2038CD81" w14:textId="77777777" w:rsidR="008502F2" w:rsidRDefault="008502F2" w:rsidP="007870E1">
      <w:pPr>
        <w:numPr>
          <w:ilvl w:val="0"/>
          <w:numId w:val="7"/>
        </w:numPr>
        <w:spacing w:after="0" w:line="276" w:lineRule="auto"/>
        <w:jc w:val="both"/>
        <w:rPr>
          <w:rFonts w:ascii="Arial" w:hAnsi="Arial"/>
          <w:sz w:val="20"/>
          <w:szCs w:val="20"/>
        </w:rPr>
      </w:pPr>
      <w:r>
        <w:rPr>
          <w:rFonts w:ascii="Arial" w:hAnsi="Arial"/>
          <w:sz w:val="20"/>
          <w:szCs w:val="20"/>
        </w:rPr>
        <w:t>La copie de l’attestation ONSS ;</w:t>
      </w:r>
    </w:p>
    <w:p w14:paraId="3E308550" w14:textId="77777777" w:rsidR="008502F2" w:rsidRDefault="008502F2" w:rsidP="007870E1">
      <w:pPr>
        <w:numPr>
          <w:ilvl w:val="0"/>
          <w:numId w:val="7"/>
        </w:numPr>
        <w:spacing w:after="0" w:line="276" w:lineRule="auto"/>
        <w:jc w:val="both"/>
        <w:rPr>
          <w:rFonts w:ascii="Arial" w:hAnsi="Arial"/>
          <w:sz w:val="20"/>
          <w:szCs w:val="20"/>
        </w:rPr>
      </w:pPr>
      <w:r>
        <w:rPr>
          <w:rFonts w:ascii="Arial" w:hAnsi="Arial"/>
          <w:sz w:val="20"/>
          <w:szCs w:val="20"/>
        </w:rPr>
        <w:t>La copie de l’attestation du précompte professionnel</w:t>
      </w:r>
    </w:p>
    <w:p w14:paraId="6677116C" w14:textId="77777777" w:rsidR="008502F2" w:rsidRPr="00DA32B2" w:rsidRDefault="008502F2" w:rsidP="008502F2">
      <w:pPr>
        <w:spacing w:line="276" w:lineRule="auto"/>
        <w:jc w:val="both"/>
        <w:rPr>
          <w:rFonts w:ascii="Arial" w:hAnsi="Arial"/>
          <w:sz w:val="20"/>
          <w:szCs w:val="20"/>
        </w:rPr>
      </w:pPr>
    </w:p>
    <w:p w14:paraId="00E44164" w14:textId="77777777" w:rsidR="008502F2" w:rsidRDefault="001630EE" w:rsidP="008502F2">
      <w:pPr>
        <w:spacing w:line="276" w:lineRule="auto"/>
        <w:jc w:val="both"/>
        <w:rPr>
          <w:rFonts w:ascii="Arial" w:hAnsi="Arial"/>
          <w:sz w:val="20"/>
          <w:szCs w:val="20"/>
        </w:rPr>
      </w:pPr>
      <w:r>
        <w:rPr>
          <w:rFonts w:ascii="Arial" w:hAnsi="Arial"/>
          <w:sz w:val="20"/>
          <w:szCs w:val="20"/>
        </w:rPr>
        <w:t>Actiris fournit les canevas des</w:t>
      </w:r>
      <w:r w:rsidR="008502F2" w:rsidRPr="00DA32B2">
        <w:rPr>
          <w:rFonts w:ascii="Arial" w:hAnsi="Arial"/>
          <w:sz w:val="20"/>
          <w:szCs w:val="20"/>
        </w:rPr>
        <w:t xml:space="preserve"> rapport</w:t>
      </w:r>
      <w:r>
        <w:rPr>
          <w:rFonts w:ascii="Arial" w:hAnsi="Arial"/>
          <w:sz w:val="20"/>
          <w:szCs w:val="20"/>
        </w:rPr>
        <w:t>s d’activité et des</w:t>
      </w:r>
      <w:r w:rsidR="008502F2" w:rsidRPr="00DA32B2">
        <w:rPr>
          <w:rFonts w:ascii="Arial" w:hAnsi="Arial"/>
          <w:sz w:val="20"/>
          <w:szCs w:val="20"/>
        </w:rPr>
        <w:t xml:space="preserve"> rapport</w:t>
      </w:r>
      <w:r>
        <w:rPr>
          <w:rFonts w:ascii="Arial" w:hAnsi="Arial"/>
          <w:sz w:val="20"/>
          <w:szCs w:val="20"/>
        </w:rPr>
        <w:t>s</w:t>
      </w:r>
      <w:r w:rsidR="008502F2" w:rsidRPr="00DA32B2">
        <w:rPr>
          <w:rFonts w:ascii="Arial" w:hAnsi="Arial"/>
          <w:sz w:val="20"/>
          <w:szCs w:val="20"/>
        </w:rPr>
        <w:t xml:space="preserve"> financier</w:t>
      </w:r>
      <w:r>
        <w:rPr>
          <w:rFonts w:ascii="Arial" w:hAnsi="Arial"/>
          <w:sz w:val="20"/>
          <w:szCs w:val="20"/>
        </w:rPr>
        <w:t>s</w:t>
      </w:r>
      <w:r w:rsidR="008502F2">
        <w:rPr>
          <w:rFonts w:ascii="Arial" w:hAnsi="Arial"/>
          <w:sz w:val="20"/>
          <w:szCs w:val="20"/>
        </w:rPr>
        <w:t xml:space="preserve"> via la plateforme MAP</w:t>
      </w:r>
      <w:r w:rsidR="008502F2" w:rsidRPr="00DA32B2">
        <w:rPr>
          <w:rFonts w:ascii="Arial" w:hAnsi="Arial"/>
          <w:sz w:val="20"/>
          <w:szCs w:val="20"/>
        </w:rPr>
        <w:t>, entre autres</w:t>
      </w:r>
      <w:r>
        <w:rPr>
          <w:rFonts w:ascii="Arial" w:hAnsi="Arial"/>
          <w:sz w:val="20"/>
          <w:szCs w:val="20"/>
        </w:rPr>
        <w:t xml:space="preserve"> – en ce qui concerne la mesure « Chèques langues Transition vers l’emploi »</w:t>
      </w:r>
      <w:r w:rsidR="008502F2" w:rsidRPr="00DA32B2">
        <w:rPr>
          <w:rFonts w:ascii="Arial" w:hAnsi="Arial"/>
          <w:sz w:val="20"/>
          <w:szCs w:val="20"/>
        </w:rPr>
        <w:t xml:space="preserve"> </w:t>
      </w:r>
      <w:r>
        <w:rPr>
          <w:rFonts w:ascii="Arial" w:hAnsi="Arial"/>
          <w:sz w:val="20"/>
          <w:szCs w:val="20"/>
        </w:rPr>
        <w:t xml:space="preserve">- </w:t>
      </w:r>
      <w:r w:rsidR="008502F2" w:rsidRPr="00DA32B2">
        <w:rPr>
          <w:rFonts w:ascii="Arial" w:hAnsi="Arial"/>
          <w:sz w:val="20"/>
          <w:szCs w:val="20"/>
        </w:rPr>
        <w:t>pour calculer le montant effectif de la subvention et le solde restant dû.</w:t>
      </w:r>
    </w:p>
    <w:p w14:paraId="4FAD550C" w14:textId="77777777" w:rsidR="00021CC7" w:rsidRPr="00DA32B2" w:rsidRDefault="00021CC7" w:rsidP="00021CC7">
      <w:pPr>
        <w:pStyle w:val="Titrearial1"/>
        <w:spacing w:line="300" w:lineRule="exact"/>
        <w:jc w:val="both"/>
        <w:rPr>
          <w:sz w:val="22"/>
          <w:szCs w:val="22"/>
        </w:rPr>
      </w:pPr>
      <w:bookmarkStart w:id="82" w:name="_Toc518458657"/>
      <w:bookmarkStart w:id="83" w:name="_Toc13821847"/>
      <w:r w:rsidRPr="00497D8E">
        <w:rPr>
          <w:sz w:val="22"/>
          <w:szCs w:val="22"/>
          <w:u w:val="none"/>
        </w:rPr>
        <w:t xml:space="preserve">4. </w:t>
      </w:r>
      <w:r>
        <w:rPr>
          <w:sz w:val="22"/>
          <w:szCs w:val="22"/>
        </w:rPr>
        <w:t xml:space="preserve">Suivi et </w:t>
      </w:r>
      <w:proofErr w:type="spellStart"/>
      <w:r>
        <w:rPr>
          <w:sz w:val="22"/>
          <w:szCs w:val="22"/>
        </w:rPr>
        <w:t>reportin</w:t>
      </w:r>
      <w:bookmarkEnd w:id="82"/>
      <w:r>
        <w:rPr>
          <w:sz w:val="22"/>
          <w:szCs w:val="22"/>
        </w:rPr>
        <w:t>g</w:t>
      </w:r>
      <w:bookmarkEnd w:id="83"/>
      <w:proofErr w:type="spellEnd"/>
    </w:p>
    <w:p w14:paraId="47A47E48" w14:textId="77777777" w:rsidR="00000107" w:rsidRPr="00BD43C5" w:rsidRDefault="00BD43C5" w:rsidP="00000107">
      <w:pPr>
        <w:spacing w:after="0" w:line="288" w:lineRule="auto"/>
        <w:jc w:val="both"/>
        <w:rPr>
          <w:rFonts w:ascii="Arial" w:eastAsia="Times New Roman" w:hAnsi="Arial" w:cs="Arial"/>
          <w:sz w:val="20"/>
          <w:szCs w:val="20"/>
          <w:lang w:val="fr-BE" w:eastAsia="fr-FR"/>
        </w:rPr>
      </w:pPr>
      <w:r w:rsidRPr="00BD43C5">
        <w:rPr>
          <w:rFonts w:ascii="Arial" w:eastAsia="Times New Roman" w:hAnsi="Arial" w:cs="Arial"/>
          <w:sz w:val="20"/>
          <w:szCs w:val="20"/>
          <w:lang w:val="fr-BE" w:eastAsia="fr-FR"/>
        </w:rPr>
        <w:t xml:space="preserve">Le partenaire doit tenir une liste de présence des participants aux formations. La liste de présence est signée à la fois par l’élève et le formateur. Un modèle pourra être mis à disposition par Actiris lors de la conclusion des conventions avec les partenaires. </w:t>
      </w:r>
      <w:r w:rsidR="00000107" w:rsidRPr="00BD43C5">
        <w:rPr>
          <w:rFonts w:ascii="Arial" w:eastAsia="Arial" w:hAnsi="Arial" w:cs="Arial"/>
          <w:sz w:val="20"/>
          <w:szCs w:val="20"/>
          <w:lang w:val="fr-BE" w:eastAsia="fr-FR"/>
        </w:rPr>
        <w:t xml:space="preserve">Enfin, le partenaire proposera au </w:t>
      </w:r>
      <w:r w:rsidR="00000107">
        <w:rPr>
          <w:rFonts w:ascii="Arial" w:eastAsia="Arial" w:hAnsi="Arial" w:cs="Arial"/>
          <w:sz w:val="20"/>
          <w:szCs w:val="20"/>
          <w:lang w:val="fr-BE" w:eastAsia="fr-FR"/>
        </w:rPr>
        <w:t>bénéficiaire</w:t>
      </w:r>
      <w:r w:rsidR="00000107" w:rsidRPr="00BD43C5">
        <w:rPr>
          <w:rFonts w:ascii="Arial" w:eastAsia="Arial" w:hAnsi="Arial" w:cs="Arial"/>
          <w:sz w:val="20"/>
          <w:szCs w:val="20"/>
          <w:lang w:val="fr-BE" w:eastAsia="fr-FR"/>
        </w:rPr>
        <w:t xml:space="preserve"> à la fin de la formation un formulaire d’évaluation qui porte sur ses expériences des cours.</w:t>
      </w:r>
    </w:p>
    <w:p w14:paraId="0C8D7C0E" w14:textId="77777777" w:rsidR="00BD43C5" w:rsidRPr="00BD43C5" w:rsidRDefault="00BD43C5" w:rsidP="00BD43C5">
      <w:pPr>
        <w:spacing w:after="0" w:line="288" w:lineRule="auto"/>
        <w:jc w:val="both"/>
        <w:rPr>
          <w:rFonts w:ascii="Arial" w:eastAsia="Arial" w:hAnsi="Arial" w:cs="Arial"/>
          <w:sz w:val="20"/>
          <w:szCs w:val="20"/>
          <w:lang w:val="fr-BE" w:eastAsia="fr-FR"/>
        </w:rPr>
      </w:pPr>
    </w:p>
    <w:p w14:paraId="2ADCEE25" w14:textId="77777777" w:rsidR="00BD43C5" w:rsidRDefault="00021CC7" w:rsidP="00BD43C5">
      <w:pPr>
        <w:spacing w:after="0" w:line="240" w:lineRule="auto"/>
        <w:jc w:val="both"/>
        <w:rPr>
          <w:rFonts w:ascii="Arial" w:eastAsia="Calibri" w:hAnsi="Arial" w:cs="Arial"/>
          <w:sz w:val="20"/>
          <w:szCs w:val="20"/>
          <w:lang w:val="fr-BE" w:eastAsia="fr-FR"/>
        </w:rPr>
      </w:pPr>
      <w:r>
        <w:rPr>
          <w:rFonts w:ascii="Arial" w:eastAsia="Calibri" w:hAnsi="Arial" w:cs="Arial"/>
          <w:sz w:val="20"/>
          <w:szCs w:val="20"/>
          <w:lang w:val="fr-BE" w:eastAsia="fr-FR"/>
        </w:rPr>
        <w:t>Pour la mesure « Chèques langues Transition vers l’emploi », l</w:t>
      </w:r>
      <w:r w:rsidR="00BD43C5" w:rsidRPr="00BD43C5">
        <w:rPr>
          <w:rFonts w:ascii="Arial" w:eastAsia="Calibri" w:hAnsi="Arial" w:cs="Arial"/>
          <w:sz w:val="20"/>
          <w:szCs w:val="20"/>
          <w:lang w:val="fr-BE" w:eastAsia="fr-FR"/>
        </w:rPr>
        <w:t xml:space="preserve">’encodage des actions par les partenaires se fera via la plateforme web </w:t>
      </w:r>
      <w:r>
        <w:rPr>
          <w:rFonts w:ascii="Arial" w:eastAsia="Calibri" w:hAnsi="Arial" w:cs="Arial"/>
          <w:sz w:val="20"/>
          <w:szCs w:val="20"/>
          <w:lang w:val="fr-BE" w:eastAsia="fr-FR"/>
        </w:rPr>
        <w:t xml:space="preserve">d’inscription en ligne. </w:t>
      </w:r>
      <w:r w:rsidR="00BD43C5" w:rsidRPr="00BD43C5">
        <w:rPr>
          <w:rFonts w:ascii="Arial" w:eastAsia="Calibri" w:hAnsi="Arial" w:cs="Arial"/>
          <w:sz w:val="20"/>
          <w:szCs w:val="20"/>
          <w:lang w:val="fr-BE" w:eastAsia="fr-FR"/>
        </w:rPr>
        <w:t xml:space="preserve">Le transfert des informations vers la base de données d’Actiris permettra de mettre à jour le dossier des chercheurs d’emploi. </w:t>
      </w:r>
    </w:p>
    <w:p w14:paraId="78A8B8BC" w14:textId="77777777" w:rsidR="00000107" w:rsidRDefault="00000107" w:rsidP="00BD43C5">
      <w:pPr>
        <w:spacing w:after="0" w:line="240" w:lineRule="auto"/>
        <w:jc w:val="both"/>
        <w:rPr>
          <w:rFonts w:ascii="Arial" w:eastAsia="Calibri" w:hAnsi="Arial" w:cs="Arial"/>
          <w:sz w:val="20"/>
          <w:szCs w:val="20"/>
          <w:lang w:val="fr-BE" w:eastAsia="fr-FR"/>
        </w:rPr>
      </w:pPr>
    </w:p>
    <w:p w14:paraId="7BC40672" w14:textId="77777777" w:rsidR="00000107" w:rsidRPr="000D0C70" w:rsidRDefault="00021CC7" w:rsidP="000D0C70">
      <w:pPr>
        <w:jc w:val="both"/>
        <w:rPr>
          <w:rFonts w:ascii="Arial" w:hAnsi="Arial" w:cs="Arial"/>
          <w:sz w:val="20"/>
          <w:szCs w:val="20"/>
        </w:rPr>
      </w:pPr>
      <w:r>
        <w:rPr>
          <w:rFonts w:ascii="Arial" w:hAnsi="Arial" w:cs="Arial"/>
          <w:sz w:val="20"/>
          <w:szCs w:val="20"/>
        </w:rPr>
        <w:t>Pour la mesure « Chèques langues Matching », l</w:t>
      </w:r>
      <w:r w:rsidR="002A7248">
        <w:rPr>
          <w:rFonts w:ascii="Arial" w:hAnsi="Arial" w:cs="Arial"/>
          <w:sz w:val="20"/>
          <w:szCs w:val="20"/>
        </w:rPr>
        <w:t>e partenaire adhère à un</w:t>
      </w:r>
      <w:r w:rsidR="00000107" w:rsidRPr="000925F4">
        <w:rPr>
          <w:rFonts w:ascii="Arial" w:hAnsi="Arial" w:cs="Arial"/>
          <w:sz w:val="20"/>
          <w:szCs w:val="20"/>
        </w:rPr>
        <w:t xml:space="preserve"> réseau informatis</w:t>
      </w:r>
      <w:r w:rsidR="00000107">
        <w:rPr>
          <w:rFonts w:ascii="Arial" w:hAnsi="Arial" w:cs="Arial"/>
          <w:sz w:val="20"/>
          <w:szCs w:val="20"/>
        </w:rPr>
        <w:t>é d’é</w:t>
      </w:r>
      <w:r w:rsidR="00B74720">
        <w:rPr>
          <w:rFonts w:ascii="Arial" w:hAnsi="Arial" w:cs="Arial"/>
          <w:sz w:val="20"/>
          <w:szCs w:val="20"/>
        </w:rPr>
        <w:t xml:space="preserve">changes d’informations </w:t>
      </w:r>
      <w:r w:rsidR="00000107" w:rsidRPr="000925F4">
        <w:rPr>
          <w:rFonts w:ascii="Arial" w:hAnsi="Arial" w:cs="Arial"/>
          <w:sz w:val="20"/>
          <w:szCs w:val="20"/>
        </w:rPr>
        <w:t>dont Actiris assure la gestion et l’organisation en tant que responsable de traitement. Il respecte strictement les procédures et les règles déontologiques</w:t>
      </w:r>
      <w:r w:rsidR="000D0C70">
        <w:rPr>
          <w:rFonts w:ascii="Arial" w:hAnsi="Arial" w:cs="Arial"/>
          <w:sz w:val="20"/>
          <w:szCs w:val="20"/>
        </w:rPr>
        <w:t>.</w:t>
      </w:r>
    </w:p>
    <w:p w14:paraId="2A3830E3" w14:textId="77777777" w:rsidR="00021CC7" w:rsidRPr="00221597" w:rsidRDefault="00021CC7" w:rsidP="00021CC7">
      <w:pPr>
        <w:pStyle w:val="Titrearial1"/>
        <w:spacing w:line="300" w:lineRule="exact"/>
        <w:jc w:val="both"/>
        <w:rPr>
          <w:sz w:val="22"/>
          <w:szCs w:val="22"/>
        </w:rPr>
      </w:pPr>
      <w:bookmarkStart w:id="84" w:name="_Toc518458658"/>
      <w:bookmarkStart w:id="85" w:name="_Toc13821848"/>
      <w:r w:rsidRPr="008315E6">
        <w:rPr>
          <w:u w:val="none"/>
        </w:rPr>
        <w:t>5</w:t>
      </w:r>
      <w:r w:rsidRPr="008315E6">
        <w:rPr>
          <w:sz w:val="22"/>
          <w:szCs w:val="22"/>
          <w:u w:val="none"/>
        </w:rPr>
        <w:t xml:space="preserve">. </w:t>
      </w:r>
      <w:r>
        <w:rPr>
          <w:sz w:val="22"/>
          <w:szCs w:val="22"/>
        </w:rPr>
        <w:t>Promotion des actions</w:t>
      </w:r>
      <w:bookmarkEnd w:id="84"/>
      <w:bookmarkEnd w:id="85"/>
    </w:p>
    <w:p w14:paraId="48B8367A" w14:textId="77777777" w:rsidR="008502F2" w:rsidRPr="0087730B" w:rsidRDefault="008502F2" w:rsidP="008502F2">
      <w:pPr>
        <w:tabs>
          <w:tab w:val="right" w:pos="8976"/>
        </w:tabs>
        <w:spacing w:line="276" w:lineRule="auto"/>
        <w:ind w:right="94"/>
        <w:jc w:val="both"/>
        <w:rPr>
          <w:rFonts w:ascii="Arial" w:hAnsi="Arial" w:cs="Arial"/>
          <w:sz w:val="20"/>
          <w:szCs w:val="20"/>
        </w:rPr>
      </w:pPr>
      <w:r w:rsidRPr="0087730B">
        <w:rPr>
          <w:rFonts w:ascii="Arial" w:hAnsi="Arial" w:cs="Arial"/>
          <w:sz w:val="20"/>
          <w:szCs w:val="20"/>
        </w:rPr>
        <w:t xml:space="preserve">Le partenaire assure lui-même la promotion de ses actions. </w:t>
      </w:r>
    </w:p>
    <w:p w14:paraId="5E0EC122" w14:textId="77777777" w:rsidR="008502F2" w:rsidRPr="0087730B" w:rsidRDefault="008502F2" w:rsidP="008502F2">
      <w:pPr>
        <w:tabs>
          <w:tab w:val="right" w:pos="8976"/>
        </w:tabs>
        <w:spacing w:line="276" w:lineRule="auto"/>
        <w:ind w:right="94"/>
        <w:jc w:val="both"/>
        <w:rPr>
          <w:rFonts w:ascii="Arial" w:hAnsi="Arial" w:cs="Arial"/>
          <w:sz w:val="20"/>
          <w:szCs w:val="20"/>
        </w:rPr>
      </w:pPr>
      <w:r w:rsidRPr="0087730B">
        <w:rPr>
          <w:rFonts w:ascii="Arial" w:hAnsi="Arial" w:cs="Arial"/>
          <w:sz w:val="20"/>
          <w:szCs w:val="20"/>
        </w:rPr>
        <w:t xml:space="preserve">Il mentionne le soutien d’Actiris en apposant le logo </w:t>
      </w:r>
      <w:r w:rsidR="002A7248" w:rsidRPr="0087730B">
        <w:rPr>
          <w:rFonts w:ascii="Arial" w:hAnsi="Arial" w:cs="Arial"/>
          <w:sz w:val="20"/>
          <w:szCs w:val="20"/>
        </w:rPr>
        <w:t xml:space="preserve">d’Actiris </w:t>
      </w:r>
      <w:r w:rsidRPr="0087730B">
        <w:rPr>
          <w:rFonts w:ascii="Arial" w:hAnsi="Arial" w:cs="Arial"/>
          <w:sz w:val="20"/>
          <w:szCs w:val="20"/>
        </w:rPr>
        <w:t>sur les supports utilisés dans le cadre de l’action subventionnée comme (liste non exhaustive) :</w:t>
      </w:r>
    </w:p>
    <w:p w14:paraId="771414E2" w14:textId="77777777" w:rsidR="008502F2" w:rsidRPr="0087730B" w:rsidRDefault="008502F2" w:rsidP="007870E1">
      <w:pPr>
        <w:numPr>
          <w:ilvl w:val="0"/>
          <w:numId w:val="6"/>
        </w:numPr>
        <w:spacing w:after="0" w:line="276" w:lineRule="auto"/>
        <w:jc w:val="both"/>
        <w:rPr>
          <w:rFonts w:ascii="Arial" w:hAnsi="Arial" w:cs="Arial"/>
          <w:sz w:val="20"/>
          <w:szCs w:val="20"/>
        </w:rPr>
      </w:pPr>
      <w:r w:rsidRPr="0087730B">
        <w:rPr>
          <w:rFonts w:ascii="Arial" w:hAnsi="Arial" w:cs="Arial"/>
          <w:sz w:val="20"/>
          <w:szCs w:val="20"/>
        </w:rPr>
        <w:t>le matériel d’information et de communication (affiches, dépliants, lettres, site web, …)</w:t>
      </w:r>
    </w:p>
    <w:p w14:paraId="587212A5" w14:textId="77777777" w:rsidR="008502F2" w:rsidRPr="0087730B" w:rsidRDefault="008502F2" w:rsidP="007870E1">
      <w:pPr>
        <w:numPr>
          <w:ilvl w:val="0"/>
          <w:numId w:val="6"/>
        </w:numPr>
        <w:spacing w:after="0" w:line="276" w:lineRule="auto"/>
        <w:jc w:val="both"/>
        <w:rPr>
          <w:rFonts w:ascii="Arial" w:hAnsi="Arial" w:cs="Arial"/>
          <w:sz w:val="20"/>
          <w:szCs w:val="20"/>
        </w:rPr>
      </w:pPr>
      <w:r w:rsidRPr="0087730B">
        <w:rPr>
          <w:rFonts w:ascii="Arial" w:hAnsi="Arial" w:cs="Arial"/>
          <w:sz w:val="20"/>
          <w:szCs w:val="20"/>
        </w:rPr>
        <w:t>les feuilles de présence, certificats, documents, …</w:t>
      </w:r>
    </w:p>
    <w:p w14:paraId="2B421730" w14:textId="77777777" w:rsidR="008502F2" w:rsidRPr="0087730B" w:rsidRDefault="008502F2" w:rsidP="008502F2">
      <w:pPr>
        <w:pStyle w:val="corpsdetextearial10"/>
        <w:spacing w:line="276" w:lineRule="auto"/>
        <w:rPr>
          <w:sz w:val="20"/>
        </w:rPr>
      </w:pPr>
    </w:p>
    <w:p w14:paraId="643C95A8" w14:textId="77777777" w:rsidR="0087730B" w:rsidRPr="0087730B" w:rsidRDefault="0087730B" w:rsidP="0087730B">
      <w:pPr>
        <w:ind w:right="94"/>
        <w:jc w:val="both"/>
        <w:rPr>
          <w:rFonts w:ascii="Arial" w:hAnsi="Arial" w:cs="Arial"/>
          <w:sz w:val="20"/>
          <w:szCs w:val="20"/>
        </w:rPr>
      </w:pPr>
      <w:r w:rsidRPr="0087730B">
        <w:rPr>
          <w:rFonts w:ascii="Arial" w:hAnsi="Arial" w:cs="Arial"/>
          <w:sz w:val="20"/>
          <w:szCs w:val="20"/>
        </w:rPr>
        <w:t>Les directives à suivre en matière de communication sont exposées dans le vademeCOM.</w:t>
      </w:r>
    </w:p>
    <w:p w14:paraId="36549D99" w14:textId="3D283A22" w:rsidR="0087730B" w:rsidRPr="0087730B" w:rsidRDefault="0087730B" w:rsidP="0087730B">
      <w:pPr>
        <w:ind w:right="94"/>
        <w:jc w:val="both"/>
        <w:rPr>
          <w:rFonts w:ascii="Arial" w:hAnsi="Arial" w:cs="Arial"/>
          <w:sz w:val="20"/>
          <w:szCs w:val="20"/>
          <w:lang w:val="fr-BE"/>
        </w:rPr>
      </w:pPr>
      <w:r w:rsidRPr="0087730B">
        <w:rPr>
          <w:rFonts w:ascii="Arial" w:hAnsi="Arial" w:cs="Arial"/>
          <w:sz w:val="20"/>
          <w:szCs w:val="20"/>
        </w:rPr>
        <w:t>Le partenaire peut obtenir sous certaines conditions le soutien d’Actiris pour ses actions de communication. La nature, les conditions et les modalités du soutien sont exposés dans le vademeCOM.</w:t>
      </w:r>
    </w:p>
    <w:p w14:paraId="259EFAEC" w14:textId="03462DB8" w:rsidR="0087730B" w:rsidRDefault="008502F2" w:rsidP="008502F2">
      <w:pPr>
        <w:pStyle w:val="corpsdetextearial10"/>
        <w:spacing w:line="276" w:lineRule="auto"/>
        <w:rPr>
          <w:sz w:val="20"/>
        </w:rPr>
      </w:pPr>
      <w:r w:rsidRPr="0087730B">
        <w:rPr>
          <w:sz w:val="20"/>
        </w:rPr>
        <w:t>Le partenaire informe Actiris de toute communication / événement autour de l’action, en conformité avec les prescriptions dont il est informé.</w:t>
      </w:r>
    </w:p>
    <w:p w14:paraId="23CD2D59" w14:textId="77777777" w:rsidR="00DA2D9A" w:rsidRDefault="00DA2D9A" w:rsidP="00DA2D9A">
      <w:pPr>
        <w:pStyle w:val="corpsdetextearial10"/>
        <w:spacing w:line="240" w:lineRule="auto"/>
        <w:rPr>
          <w:sz w:val="20"/>
        </w:rPr>
      </w:pPr>
    </w:p>
    <w:p w14:paraId="4C01E247" w14:textId="323A3ED8" w:rsidR="00DA2D9A" w:rsidRPr="0087730B" w:rsidRDefault="00DA2D9A" w:rsidP="00DA2D9A">
      <w:pPr>
        <w:pStyle w:val="corpsdetextearial10"/>
        <w:spacing w:line="240" w:lineRule="auto"/>
        <w:rPr>
          <w:sz w:val="20"/>
        </w:rPr>
      </w:pPr>
      <w:r>
        <w:rPr>
          <w:sz w:val="20"/>
        </w:rPr>
        <w:t xml:space="preserve">Le vademeCOM est annexé à la convention. </w:t>
      </w:r>
    </w:p>
    <w:p w14:paraId="54BE3087" w14:textId="77777777" w:rsidR="00021CC7" w:rsidRPr="00CA24F1" w:rsidRDefault="00021CC7" w:rsidP="00021CC7">
      <w:pPr>
        <w:pStyle w:val="Titrearial1"/>
        <w:spacing w:line="300" w:lineRule="exact"/>
        <w:rPr>
          <w:sz w:val="22"/>
          <w:szCs w:val="22"/>
        </w:rPr>
      </w:pPr>
      <w:bookmarkStart w:id="86" w:name="_Toc13821849"/>
      <w:r w:rsidRPr="00551333">
        <w:rPr>
          <w:sz w:val="22"/>
          <w:szCs w:val="22"/>
          <w:u w:val="none"/>
        </w:rPr>
        <w:t xml:space="preserve">6. </w:t>
      </w:r>
      <w:r>
        <w:rPr>
          <w:sz w:val="22"/>
          <w:szCs w:val="22"/>
        </w:rPr>
        <w:t>Contrôle interne</w:t>
      </w:r>
      <w:bookmarkEnd w:id="86"/>
    </w:p>
    <w:p w14:paraId="1F587EAA" w14:textId="77777777" w:rsidR="008502F2" w:rsidRDefault="008502F2" w:rsidP="008502F2">
      <w:pPr>
        <w:spacing w:line="276" w:lineRule="auto"/>
        <w:jc w:val="both"/>
        <w:rPr>
          <w:rFonts w:ascii="Arial" w:hAnsi="Arial"/>
          <w:sz w:val="20"/>
          <w:szCs w:val="20"/>
        </w:rPr>
      </w:pPr>
      <w:r>
        <w:rPr>
          <w:rFonts w:ascii="Arial" w:hAnsi="Arial"/>
          <w:sz w:val="20"/>
          <w:szCs w:val="20"/>
        </w:rPr>
        <w:t>Le partenaire</w:t>
      </w:r>
      <w:r w:rsidRPr="00DA32B2">
        <w:rPr>
          <w:rFonts w:ascii="Arial" w:hAnsi="Arial"/>
          <w:sz w:val="20"/>
          <w:szCs w:val="20"/>
        </w:rPr>
        <w:t xml:space="preserve"> est dans l’obligation d’avoir des règles de contrôle interne suffisantes et cela en adéquation avec la taille de son organisation. Ces règles doivent pouvoir être présentées à la demande d’Actiris ou de toute autre instance de contrôle.</w:t>
      </w:r>
    </w:p>
    <w:p w14:paraId="21000E82" w14:textId="77777777" w:rsidR="008502F2" w:rsidRDefault="008502F2" w:rsidP="00215E81">
      <w:bookmarkStart w:id="87" w:name="_GoBack"/>
      <w:bookmarkEnd w:id="87"/>
    </w:p>
    <w:sectPr w:rsidR="008502F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2AD78" w14:textId="77777777" w:rsidR="005F4701" w:rsidRDefault="005F4701" w:rsidP="00CE18F8">
      <w:pPr>
        <w:spacing w:after="0" w:line="240" w:lineRule="auto"/>
      </w:pPr>
      <w:r>
        <w:separator/>
      </w:r>
    </w:p>
  </w:endnote>
  <w:endnote w:type="continuationSeparator" w:id="0">
    <w:p w14:paraId="2F32F806" w14:textId="77777777" w:rsidR="005F4701" w:rsidRDefault="005F4701" w:rsidP="00CE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34604"/>
      <w:docPartObj>
        <w:docPartGallery w:val="Page Numbers (Bottom of Page)"/>
        <w:docPartUnique/>
      </w:docPartObj>
    </w:sdtPr>
    <w:sdtContent>
      <w:p w14:paraId="71C25D01" w14:textId="77777777" w:rsidR="005F4701" w:rsidRPr="001D052E" w:rsidRDefault="005F4701" w:rsidP="00CE18F8">
        <w:pPr>
          <w:pStyle w:val="Pieddepage"/>
          <w:ind w:right="360"/>
          <w:rPr>
            <w:rFonts w:ascii="Arial" w:hAnsi="Arial"/>
            <w:sz w:val="16"/>
            <w:szCs w:val="16"/>
          </w:rPr>
        </w:pPr>
        <w:r>
          <w:rPr>
            <w:rFonts w:ascii="Arial" w:hAnsi="Arial"/>
            <w:sz w:val="16"/>
            <w:szCs w:val="16"/>
          </w:rPr>
          <w:t xml:space="preserve">AP 1/2020 – Chèques langues – Département Partenariats – Actiris </w:t>
        </w:r>
      </w:p>
      <w:p w14:paraId="4876ED8B" w14:textId="77777777" w:rsidR="005F4701" w:rsidRDefault="005F4701">
        <w:pPr>
          <w:pStyle w:val="Pieddepage"/>
          <w:jc w:val="right"/>
        </w:pPr>
        <w:r>
          <w:fldChar w:fldCharType="begin"/>
        </w:r>
        <w:r>
          <w:instrText>PAGE   \* MERGEFORMAT</w:instrText>
        </w:r>
        <w:r>
          <w:fldChar w:fldCharType="separate"/>
        </w:r>
        <w:r w:rsidR="004903B3">
          <w:rPr>
            <w:noProof/>
          </w:rPr>
          <w:t>27</w:t>
        </w:r>
        <w:r>
          <w:fldChar w:fldCharType="end"/>
        </w:r>
      </w:p>
    </w:sdtContent>
  </w:sdt>
  <w:p w14:paraId="1583C2D8" w14:textId="77777777" w:rsidR="005F4701" w:rsidRDefault="005F47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CA7DB" w14:textId="77777777" w:rsidR="005F4701" w:rsidRDefault="005F4701" w:rsidP="00CE18F8">
      <w:pPr>
        <w:spacing w:after="0" w:line="240" w:lineRule="auto"/>
      </w:pPr>
      <w:r>
        <w:separator/>
      </w:r>
    </w:p>
  </w:footnote>
  <w:footnote w:type="continuationSeparator" w:id="0">
    <w:p w14:paraId="7CA621C7" w14:textId="77777777" w:rsidR="005F4701" w:rsidRDefault="005F4701" w:rsidP="00CE18F8">
      <w:pPr>
        <w:spacing w:after="0" w:line="240" w:lineRule="auto"/>
      </w:pPr>
      <w:r>
        <w:continuationSeparator/>
      </w:r>
    </w:p>
  </w:footnote>
  <w:footnote w:id="1">
    <w:p w14:paraId="437A8430" w14:textId="77777777" w:rsidR="005F4701" w:rsidRPr="007A009F" w:rsidRDefault="005F4701" w:rsidP="007D35D3">
      <w:pPr>
        <w:pStyle w:val="Notedebasdepage"/>
        <w:rPr>
          <w:rFonts w:ascii="Arial" w:hAnsi="Arial" w:cs="Arial"/>
          <w:sz w:val="16"/>
          <w:szCs w:val="16"/>
        </w:rPr>
      </w:pPr>
      <w:r w:rsidRPr="00A17DCE">
        <w:rPr>
          <w:rStyle w:val="Appelnotedebasdep"/>
        </w:rPr>
        <w:footnoteRef/>
      </w:r>
      <w:r w:rsidRPr="003A30E4">
        <w:t xml:space="preserve"> </w:t>
      </w:r>
      <w:r w:rsidRPr="00D24B80">
        <w:rPr>
          <w:rFonts w:ascii="Arial" w:hAnsi="Arial" w:cs="Arial"/>
          <w:sz w:val="16"/>
          <w:szCs w:val="16"/>
        </w:rPr>
        <w:t>OBE (2017), « Les exigences linguistiques sur le marché du travail et les connaissances linguistiques des demandeurs d’emploi en Région de Bruxelles-Capitale</w:t>
      </w:r>
      <w:r w:rsidRPr="00A17DCE">
        <w:rPr>
          <w:rFonts w:ascii="Arial" w:hAnsi="Arial" w:cs="Arial"/>
          <w:sz w:val="16"/>
          <w:szCs w:val="16"/>
        </w:rPr>
        <w:t> »</w:t>
      </w:r>
    </w:p>
  </w:footnote>
  <w:footnote w:id="2">
    <w:p w14:paraId="4E2E0BA4" w14:textId="77777777" w:rsidR="005F4701" w:rsidRPr="007A009F" w:rsidRDefault="005F4701" w:rsidP="00695D59">
      <w:pPr>
        <w:pStyle w:val="Notedebasdepage"/>
        <w:jc w:val="both"/>
        <w:rPr>
          <w:rFonts w:ascii="Arial" w:hAnsi="Arial" w:cs="Arial"/>
          <w:sz w:val="16"/>
          <w:szCs w:val="16"/>
        </w:rPr>
      </w:pPr>
      <w:r w:rsidRPr="007A009F">
        <w:rPr>
          <w:rStyle w:val="Appelnotedebasdep"/>
          <w:rFonts w:ascii="Arial" w:hAnsi="Arial" w:cs="Arial"/>
          <w:sz w:val="16"/>
          <w:szCs w:val="16"/>
        </w:rPr>
        <w:footnoteRef/>
      </w:r>
      <w:r w:rsidRPr="007A009F">
        <w:rPr>
          <w:rFonts w:ascii="Arial" w:hAnsi="Arial" w:cs="Arial"/>
          <w:sz w:val="16"/>
          <w:szCs w:val="16"/>
        </w:rPr>
        <w:t xml:space="preserve"> On entend par « demandeur d’emploi inoccupé »</w:t>
      </w:r>
      <w:r>
        <w:rPr>
          <w:rFonts w:ascii="Arial" w:hAnsi="Arial" w:cs="Arial"/>
          <w:sz w:val="16"/>
          <w:szCs w:val="16"/>
        </w:rPr>
        <w:t xml:space="preserve"> </w:t>
      </w:r>
      <w:r w:rsidRPr="007A009F">
        <w:rPr>
          <w:rFonts w:ascii="Arial" w:hAnsi="Arial" w:cs="Arial"/>
          <w:sz w:val="16"/>
          <w:szCs w:val="16"/>
        </w:rPr>
        <w:t xml:space="preserve">les personnes qui se trouvent dans les situations suivantes : </w:t>
      </w:r>
    </w:p>
    <w:p w14:paraId="57816320" w14:textId="77777777" w:rsidR="005F4701" w:rsidRPr="007A009F" w:rsidRDefault="005F4701" w:rsidP="00695D59">
      <w:pPr>
        <w:pStyle w:val="Notedebasdepage"/>
        <w:jc w:val="both"/>
        <w:rPr>
          <w:rFonts w:ascii="Arial" w:hAnsi="Arial" w:cs="Arial"/>
          <w:sz w:val="16"/>
          <w:szCs w:val="16"/>
        </w:rPr>
      </w:pPr>
      <w:r w:rsidRPr="007A009F">
        <w:rPr>
          <w:rFonts w:ascii="Arial" w:hAnsi="Arial" w:cs="Arial"/>
          <w:sz w:val="16"/>
          <w:szCs w:val="16"/>
        </w:rPr>
        <w:t>-</w:t>
      </w:r>
      <w:r w:rsidRPr="007A009F">
        <w:rPr>
          <w:rFonts w:ascii="Arial" w:hAnsi="Arial" w:cs="Arial"/>
          <w:sz w:val="16"/>
          <w:szCs w:val="16"/>
        </w:rPr>
        <w:tab/>
        <w:t>chômeur complet indemnisé (cat. 00 et 07)</w:t>
      </w:r>
    </w:p>
    <w:p w14:paraId="19C4A695" w14:textId="77777777" w:rsidR="005F4701" w:rsidRPr="007A009F" w:rsidRDefault="005F4701" w:rsidP="00695D59">
      <w:pPr>
        <w:pStyle w:val="Notedebasdepage"/>
        <w:jc w:val="both"/>
        <w:rPr>
          <w:rFonts w:ascii="Arial" w:hAnsi="Arial" w:cs="Arial"/>
          <w:sz w:val="16"/>
          <w:szCs w:val="16"/>
        </w:rPr>
      </w:pPr>
      <w:r w:rsidRPr="007A009F">
        <w:rPr>
          <w:rFonts w:ascii="Arial" w:hAnsi="Arial" w:cs="Arial"/>
          <w:sz w:val="16"/>
          <w:szCs w:val="16"/>
        </w:rPr>
        <w:t>-</w:t>
      </w:r>
      <w:r w:rsidRPr="007A009F">
        <w:rPr>
          <w:rFonts w:ascii="Arial" w:hAnsi="Arial" w:cs="Arial"/>
          <w:sz w:val="16"/>
          <w:szCs w:val="16"/>
        </w:rPr>
        <w:tab/>
        <w:t>demandeur d’emploi en stage d’insertion (cat. 02)</w:t>
      </w:r>
    </w:p>
    <w:p w14:paraId="28376172" w14:textId="77777777" w:rsidR="005F4701" w:rsidRPr="007A009F" w:rsidRDefault="005F4701" w:rsidP="00695D59">
      <w:pPr>
        <w:pStyle w:val="Notedebasdepage"/>
        <w:ind w:left="705" w:hanging="705"/>
        <w:jc w:val="both"/>
        <w:rPr>
          <w:rFonts w:ascii="Arial" w:hAnsi="Arial" w:cs="Arial"/>
          <w:sz w:val="16"/>
          <w:szCs w:val="16"/>
        </w:rPr>
      </w:pPr>
      <w:r w:rsidRPr="007A009F">
        <w:rPr>
          <w:rFonts w:ascii="Arial" w:hAnsi="Arial" w:cs="Arial"/>
          <w:sz w:val="16"/>
          <w:szCs w:val="16"/>
        </w:rPr>
        <w:t>-</w:t>
      </w:r>
      <w:r w:rsidRPr="007A009F">
        <w:rPr>
          <w:rFonts w:ascii="Arial" w:hAnsi="Arial" w:cs="Arial"/>
          <w:sz w:val="16"/>
          <w:szCs w:val="16"/>
        </w:rPr>
        <w:tab/>
        <w:t>demandeur d’emploi inoccupé en attente d’une décision de son admissibilité aux allocations de chômage, demandeur d’emploi en période de préavis non presté (cat. 03)</w:t>
      </w:r>
    </w:p>
    <w:p w14:paraId="6FA2188B" w14:textId="77777777" w:rsidR="005F4701" w:rsidRPr="007A009F" w:rsidRDefault="005F4701" w:rsidP="00695D59">
      <w:pPr>
        <w:pStyle w:val="Notedebasdepage"/>
        <w:jc w:val="both"/>
        <w:rPr>
          <w:rFonts w:ascii="Arial" w:hAnsi="Arial" w:cs="Arial"/>
          <w:sz w:val="16"/>
          <w:szCs w:val="16"/>
        </w:rPr>
      </w:pPr>
      <w:r w:rsidRPr="007A009F">
        <w:rPr>
          <w:rFonts w:ascii="Arial" w:hAnsi="Arial" w:cs="Arial"/>
          <w:sz w:val="16"/>
          <w:szCs w:val="16"/>
        </w:rPr>
        <w:t>-</w:t>
      </w:r>
      <w:r w:rsidRPr="007A009F">
        <w:rPr>
          <w:rFonts w:ascii="Arial" w:hAnsi="Arial" w:cs="Arial"/>
          <w:sz w:val="16"/>
          <w:szCs w:val="16"/>
        </w:rPr>
        <w:tab/>
        <w:t>demandeur d’emploi qui bénéficie du revenu d’intégration ou d’une aide équivalente (cat. 05)</w:t>
      </w:r>
    </w:p>
    <w:p w14:paraId="38948D4C" w14:textId="77777777" w:rsidR="005F4701" w:rsidRPr="007A009F" w:rsidRDefault="005F4701" w:rsidP="00695D59">
      <w:pPr>
        <w:pStyle w:val="Notedebasdepage"/>
        <w:jc w:val="both"/>
        <w:rPr>
          <w:rFonts w:ascii="Arial" w:hAnsi="Arial" w:cs="Arial"/>
          <w:sz w:val="16"/>
          <w:szCs w:val="16"/>
        </w:rPr>
      </w:pPr>
      <w:r w:rsidRPr="007A009F">
        <w:rPr>
          <w:rFonts w:ascii="Arial" w:hAnsi="Arial" w:cs="Arial"/>
          <w:sz w:val="16"/>
          <w:szCs w:val="16"/>
        </w:rPr>
        <w:t>-</w:t>
      </w:r>
      <w:r w:rsidRPr="007A009F">
        <w:rPr>
          <w:rFonts w:ascii="Arial" w:hAnsi="Arial" w:cs="Arial"/>
          <w:sz w:val="16"/>
          <w:szCs w:val="16"/>
        </w:rPr>
        <w:tab/>
        <w:t>demandeur d’emploi inscrit mais non disponible sur le marché de l’emploi (cat. 16)</w:t>
      </w:r>
    </w:p>
    <w:p w14:paraId="35FD7FBE" w14:textId="77777777" w:rsidR="005F4701" w:rsidRPr="007A009F" w:rsidRDefault="005F4701" w:rsidP="00695D59">
      <w:pPr>
        <w:pStyle w:val="Notedebasdepage"/>
        <w:jc w:val="both"/>
        <w:rPr>
          <w:rFonts w:ascii="Arial" w:hAnsi="Arial" w:cs="Arial"/>
          <w:sz w:val="16"/>
          <w:szCs w:val="16"/>
        </w:rPr>
      </w:pPr>
      <w:r w:rsidRPr="007A009F">
        <w:rPr>
          <w:rFonts w:ascii="Arial" w:hAnsi="Arial" w:cs="Arial"/>
          <w:sz w:val="16"/>
          <w:szCs w:val="16"/>
        </w:rPr>
        <w:t>-</w:t>
      </w:r>
      <w:r w:rsidRPr="007A009F">
        <w:rPr>
          <w:rFonts w:ascii="Arial" w:hAnsi="Arial" w:cs="Arial"/>
          <w:sz w:val="16"/>
          <w:szCs w:val="16"/>
        </w:rPr>
        <w:tab/>
        <w:t>chômeurs UE – export des allocations de chômage (cat. 17)</w:t>
      </w:r>
    </w:p>
    <w:p w14:paraId="591A5B69" w14:textId="77777777" w:rsidR="005F4701" w:rsidRDefault="005F4701" w:rsidP="00695D59">
      <w:pPr>
        <w:pStyle w:val="Notedebasdepage"/>
        <w:jc w:val="both"/>
      </w:pPr>
      <w:r w:rsidRPr="007A009F">
        <w:rPr>
          <w:rFonts w:ascii="Arial" w:hAnsi="Arial" w:cs="Arial"/>
          <w:sz w:val="16"/>
          <w:szCs w:val="16"/>
        </w:rPr>
        <w:t>-</w:t>
      </w:r>
      <w:r w:rsidRPr="007A009F">
        <w:rPr>
          <w:rFonts w:ascii="Arial" w:hAnsi="Arial" w:cs="Arial"/>
          <w:sz w:val="16"/>
          <w:szCs w:val="16"/>
        </w:rPr>
        <w:tab/>
        <w:t>jeunes préinscrits en attente du stage d’insertion professionnelle (cat. 18)</w:t>
      </w:r>
    </w:p>
  </w:footnote>
  <w:footnote w:id="3">
    <w:p w14:paraId="6331BE9B" w14:textId="77777777" w:rsidR="005F4701" w:rsidRPr="001F7DD6" w:rsidRDefault="005F4701" w:rsidP="00695D59">
      <w:pPr>
        <w:pStyle w:val="Notedebasdepage"/>
        <w:jc w:val="both"/>
        <w:rPr>
          <w:rFonts w:ascii="Arial" w:hAnsi="Arial" w:cs="Arial"/>
          <w:sz w:val="16"/>
          <w:szCs w:val="16"/>
          <w:lang w:val="fr-BE"/>
        </w:rPr>
      </w:pPr>
      <w:r w:rsidRPr="001F7DD6">
        <w:rPr>
          <w:rStyle w:val="Appelnotedebasdep"/>
          <w:rFonts w:ascii="Arial" w:hAnsi="Arial" w:cs="Arial"/>
          <w:sz w:val="16"/>
          <w:szCs w:val="16"/>
        </w:rPr>
        <w:footnoteRef/>
      </w:r>
      <w:r w:rsidRPr="001F7DD6">
        <w:rPr>
          <w:rFonts w:ascii="Arial" w:hAnsi="Arial" w:cs="Arial"/>
          <w:sz w:val="16"/>
          <w:szCs w:val="16"/>
        </w:rPr>
        <w:t xml:space="preserve"> Le test langue Actiris consiste en un test ELAO (Efficient </w:t>
      </w:r>
      <w:proofErr w:type="spellStart"/>
      <w:r w:rsidRPr="001F7DD6">
        <w:rPr>
          <w:rFonts w:ascii="Arial" w:hAnsi="Arial" w:cs="Arial"/>
          <w:sz w:val="16"/>
          <w:szCs w:val="16"/>
        </w:rPr>
        <w:t>Language</w:t>
      </w:r>
      <w:proofErr w:type="spellEnd"/>
      <w:r w:rsidRPr="001F7DD6">
        <w:rPr>
          <w:rFonts w:ascii="Arial" w:hAnsi="Arial" w:cs="Arial"/>
          <w:sz w:val="16"/>
          <w:szCs w:val="16"/>
        </w:rPr>
        <w:t xml:space="preserve"> Assessment Online). Il vérifie la compréhension à l’audition, à la lecture et les compétences rédactionnelles. Pour les chercheurs d’emploi qui se déclarent « débutant complet » (à savoir, un chercheur d’emploi n’ayant jamais suivi de cours et/ou pratiqué la langue), le test est facultatif. Ils peuvent, sans passage d’un test de langue, être inscrits à une formation A0.</w:t>
      </w:r>
    </w:p>
  </w:footnote>
  <w:footnote w:id="4">
    <w:p w14:paraId="066A3CFE" w14:textId="77777777" w:rsidR="005F4701" w:rsidRPr="00722532" w:rsidRDefault="005F4701" w:rsidP="00722532">
      <w:pPr>
        <w:pStyle w:val="Notedebasdepage"/>
        <w:jc w:val="both"/>
        <w:rPr>
          <w:rFonts w:ascii="Arial" w:hAnsi="Arial" w:cs="Arial"/>
          <w:sz w:val="16"/>
          <w:szCs w:val="16"/>
        </w:rPr>
      </w:pPr>
      <w:r>
        <w:rPr>
          <w:rStyle w:val="Appelnotedebasdep"/>
        </w:rPr>
        <w:footnoteRef/>
      </w:r>
      <w:r>
        <w:t xml:space="preserve"> </w:t>
      </w:r>
      <w:r w:rsidRPr="001F7DD6">
        <w:rPr>
          <w:rFonts w:ascii="Arial" w:hAnsi="Arial" w:cs="Arial"/>
          <w:sz w:val="16"/>
          <w:szCs w:val="16"/>
        </w:rPr>
        <w:t>Pour les chercheurs d’emploi qui se déclarent « débutant complet » (à savoir, un chercheur d’emploi n’ayant jamais suivi de cours et/ou pratiqué la langue), le test est facultatif. Ils peuvent, sans passage d’un test de langue, être inscrits à une formation A0.</w:t>
      </w:r>
    </w:p>
  </w:footnote>
  <w:footnote w:id="5">
    <w:p w14:paraId="34B29957" w14:textId="77777777" w:rsidR="005F4701" w:rsidRPr="00AE3AFC" w:rsidRDefault="005F4701" w:rsidP="00BF5CFE">
      <w:pPr>
        <w:pStyle w:val="Notedebasdepage"/>
        <w:rPr>
          <w:rFonts w:ascii="Arial" w:hAnsi="Arial" w:cs="Arial"/>
          <w:sz w:val="16"/>
          <w:szCs w:val="16"/>
        </w:rPr>
      </w:pPr>
      <w:r w:rsidRPr="00937760">
        <w:rPr>
          <w:rStyle w:val="Appelnotedebasdep"/>
          <w:rFonts w:ascii="Arial" w:hAnsi="Arial" w:cs="Arial"/>
          <w:sz w:val="16"/>
          <w:szCs w:val="16"/>
        </w:rPr>
        <w:footnoteRef/>
      </w:r>
      <w:r w:rsidRPr="00937760">
        <w:rPr>
          <w:rFonts w:ascii="Arial" w:hAnsi="Arial" w:cs="Arial"/>
          <w:sz w:val="16"/>
          <w:szCs w:val="16"/>
        </w:rPr>
        <w:t xml:space="preserve"> Actiris invite le partenaire à utiliser une méthodologie d’évaluation permanente lors des modules.</w:t>
      </w:r>
    </w:p>
  </w:footnote>
  <w:footnote w:id="6">
    <w:p w14:paraId="42B179DE" w14:textId="497BF3CA" w:rsidR="005F4701" w:rsidRPr="00263B55" w:rsidRDefault="005F4701">
      <w:pPr>
        <w:pStyle w:val="Notedebasdepage"/>
        <w:rPr>
          <w:lang w:val="fr-BE"/>
        </w:rPr>
      </w:pPr>
      <w:r>
        <w:rPr>
          <w:rStyle w:val="Appelnotedebasdep"/>
        </w:rPr>
        <w:footnoteRef/>
      </w:r>
      <w:r>
        <w:t xml:space="preserve"> </w:t>
      </w:r>
      <w:r>
        <w:rPr>
          <w:lang w:val="fr-BE"/>
        </w:rPr>
        <w:t>Il est sous-entendu que les modules dont le montant effectif du financement est inférieur au montant maximal de la subvention sont compensés par ceux dont le montant effectif est supérieur.</w:t>
      </w:r>
    </w:p>
  </w:footnote>
  <w:footnote w:id="7">
    <w:p w14:paraId="2D9D1CA1" w14:textId="77777777" w:rsidR="005F4701" w:rsidRPr="00375D44" w:rsidRDefault="005F4701">
      <w:pPr>
        <w:pStyle w:val="Notedebasdepage"/>
        <w:rPr>
          <w:rFonts w:ascii="Arial" w:hAnsi="Arial" w:cs="Arial"/>
          <w:sz w:val="16"/>
          <w:szCs w:val="16"/>
          <w:lang w:val="fr-BE"/>
        </w:rPr>
      </w:pPr>
      <w:r w:rsidRPr="00375D44">
        <w:rPr>
          <w:rStyle w:val="Appelnotedebasdep"/>
          <w:rFonts w:ascii="Arial" w:hAnsi="Arial" w:cs="Arial"/>
          <w:sz w:val="16"/>
          <w:szCs w:val="16"/>
        </w:rPr>
        <w:footnoteRef/>
      </w:r>
      <w:r w:rsidRPr="00375D44">
        <w:rPr>
          <w:rFonts w:ascii="Arial" w:hAnsi="Arial" w:cs="Arial"/>
          <w:sz w:val="16"/>
          <w:szCs w:val="16"/>
        </w:rPr>
        <w:t xml:space="preserve"> Le Service Link a pour objectif de mener des actions de courte durée pour mettre à l'emploi les chercheurs d'emploi en fin de formation qualifiante ou autre expérience formative ainsi qu'en fin de contrat "article 60". (le but de ce contrat est de p</w:t>
      </w:r>
      <w:r>
        <w:rPr>
          <w:rFonts w:ascii="Arial" w:hAnsi="Arial" w:cs="Arial"/>
          <w:sz w:val="16"/>
          <w:szCs w:val="16"/>
        </w:rPr>
        <w:t xml:space="preserve">ermettre au chercheur d'emploi </w:t>
      </w:r>
      <w:r w:rsidRPr="00375D44">
        <w:rPr>
          <w:rFonts w:ascii="Arial" w:hAnsi="Arial" w:cs="Arial"/>
          <w:sz w:val="16"/>
          <w:szCs w:val="16"/>
        </w:rPr>
        <w:t>d’avoir une première expérience professionnelle et/ou d’ouvrir le droit aux allocations de chômage à la fin du contrat de travail.)</w:t>
      </w:r>
    </w:p>
  </w:footnote>
  <w:footnote w:id="8">
    <w:p w14:paraId="7F60244D" w14:textId="77777777" w:rsidR="005F4701" w:rsidRPr="00B97572" w:rsidRDefault="005F4701">
      <w:pPr>
        <w:pStyle w:val="Notedebasdepage"/>
        <w:rPr>
          <w:lang w:val="fr-BE"/>
        </w:rPr>
      </w:pPr>
      <w:r>
        <w:rPr>
          <w:rStyle w:val="Appelnotedebasdep"/>
        </w:rPr>
        <w:footnoteRef/>
      </w:r>
      <w:r>
        <w:t xml:space="preserve"> </w:t>
      </w:r>
      <w:r w:rsidRPr="001F7DD6">
        <w:rPr>
          <w:rFonts w:ascii="Arial" w:hAnsi="Arial" w:cs="Arial"/>
          <w:sz w:val="16"/>
          <w:szCs w:val="16"/>
        </w:rPr>
        <w:t>Pour les chercheurs d’emploi qui se déclarent « débutant complet » (à savoir, un chercheur d’emploi n’ayant jamais suivi de cours et/ou pratiqué la langue), le test est facultatif. Ils peuvent, sans passage d’un test de langue, être inscrits à une formation A0.</w:t>
      </w:r>
    </w:p>
  </w:footnote>
  <w:footnote w:id="9">
    <w:p w14:paraId="265D99AE" w14:textId="77777777" w:rsidR="005F4701" w:rsidRPr="00C616A6" w:rsidRDefault="005F4701" w:rsidP="00D6586B">
      <w:pPr>
        <w:pStyle w:val="Notedebasdepage"/>
        <w:spacing w:line="288" w:lineRule="auto"/>
        <w:rPr>
          <w:rFonts w:ascii="Arial" w:hAnsi="Arial" w:cs="Arial"/>
          <w:sz w:val="16"/>
          <w:szCs w:val="16"/>
        </w:rPr>
      </w:pPr>
      <w:r w:rsidRPr="00A70AFE">
        <w:rPr>
          <w:rStyle w:val="Appelnotedebasdep"/>
          <w:rFonts w:ascii="Arial" w:hAnsi="Arial" w:cs="Arial"/>
          <w:sz w:val="16"/>
          <w:szCs w:val="16"/>
        </w:rPr>
        <w:footnoteRef/>
      </w:r>
      <w:r w:rsidRPr="00A70AFE">
        <w:rPr>
          <w:rFonts w:ascii="Arial" w:hAnsi="Arial" w:cs="Arial"/>
          <w:sz w:val="16"/>
          <w:szCs w:val="16"/>
        </w:rPr>
        <w:t xml:space="preserve"> Un chercheur d’emploi est « labellisé » lorsqu’il est en possession d’un A6 ou quand dans Ibis la personne figure sur la liste des personnes labellisées pour l’offre en question.</w:t>
      </w:r>
      <w:r w:rsidRPr="00C616A6">
        <w:rPr>
          <w:rFonts w:ascii="Arial" w:hAnsi="Arial" w:cs="Arial"/>
          <w:sz w:val="16"/>
          <w:szCs w:val="16"/>
        </w:rPr>
        <w:t xml:space="preserve"> </w:t>
      </w:r>
    </w:p>
  </w:footnote>
  <w:footnote w:id="10">
    <w:p w14:paraId="6FDD7DDA" w14:textId="284378D8" w:rsidR="005F4701" w:rsidRPr="00930497" w:rsidRDefault="005F4701" w:rsidP="004217B2">
      <w:pPr>
        <w:spacing w:after="0" w:line="288" w:lineRule="auto"/>
        <w:jc w:val="both"/>
        <w:rPr>
          <w:rFonts w:ascii="Arial" w:hAnsi="Arial" w:cs="Arial"/>
          <w:sz w:val="16"/>
          <w:szCs w:val="16"/>
        </w:rPr>
      </w:pPr>
      <w:r w:rsidRPr="007B4195">
        <w:rPr>
          <w:rStyle w:val="Appelnotedebasdep"/>
          <w:rFonts w:ascii="Arial" w:hAnsi="Arial" w:cs="Arial"/>
          <w:sz w:val="16"/>
          <w:szCs w:val="16"/>
        </w:rPr>
        <w:footnoteRef/>
      </w:r>
      <w:r w:rsidRPr="007B4195">
        <w:rPr>
          <w:rFonts w:ascii="Arial" w:hAnsi="Arial" w:cs="Arial"/>
          <w:sz w:val="16"/>
          <w:szCs w:val="16"/>
        </w:rPr>
        <w:t xml:space="preserve"> Concrètement, il s’agit par exemple de </w:t>
      </w:r>
      <w:r>
        <w:rPr>
          <w:rFonts w:ascii="Arial" w:hAnsi="Arial" w:cs="Arial"/>
          <w:sz w:val="16"/>
          <w:szCs w:val="16"/>
        </w:rPr>
        <w:t>sociétés</w:t>
      </w:r>
      <w:r w:rsidRPr="007B4195">
        <w:rPr>
          <w:rFonts w:ascii="Arial" w:hAnsi="Arial" w:cs="Arial"/>
          <w:sz w:val="16"/>
          <w:szCs w:val="16"/>
        </w:rPr>
        <w:t xml:space="preserve"> qui engagent</w:t>
      </w:r>
      <w:r>
        <w:rPr>
          <w:rFonts w:ascii="Arial" w:hAnsi="Arial" w:cs="Arial"/>
          <w:sz w:val="16"/>
          <w:szCs w:val="16"/>
        </w:rPr>
        <w:t xml:space="preserve"> en une fois plusieurs vendeurs,</w:t>
      </w:r>
      <w:r w:rsidRPr="007B4195">
        <w:rPr>
          <w:rFonts w:ascii="Arial" w:hAnsi="Arial" w:cs="Arial"/>
          <w:sz w:val="16"/>
          <w:szCs w:val="16"/>
        </w:rPr>
        <w:t xml:space="preserve"> qui recherche</w:t>
      </w:r>
      <w:r>
        <w:rPr>
          <w:rFonts w:ascii="Arial" w:hAnsi="Arial" w:cs="Arial"/>
          <w:sz w:val="16"/>
          <w:szCs w:val="16"/>
        </w:rPr>
        <w:t>nt</w:t>
      </w:r>
      <w:r w:rsidRPr="007B4195">
        <w:rPr>
          <w:rFonts w:ascii="Arial" w:hAnsi="Arial" w:cs="Arial"/>
          <w:sz w:val="16"/>
          <w:szCs w:val="16"/>
        </w:rPr>
        <w:t xml:space="preserve"> du personnel de cuisin</w:t>
      </w:r>
      <w:r>
        <w:rPr>
          <w:rFonts w:ascii="Arial" w:hAnsi="Arial" w:cs="Arial"/>
          <w:sz w:val="16"/>
          <w:szCs w:val="16"/>
        </w:rPr>
        <w:t xml:space="preserve">e en contact avec la clientèle ou </w:t>
      </w:r>
      <w:r w:rsidRPr="007B4195">
        <w:rPr>
          <w:rFonts w:ascii="Arial" w:hAnsi="Arial" w:cs="Arial"/>
          <w:sz w:val="16"/>
          <w:szCs w:val="16"/>
        </w:rPr>
        <w:t>qui engage</w:t>
      </w:r>
      <w:r>
        <w:rPr>
          <w:rFonts w:ascii="Arial" w:hAnsi="Arial" w:cs="Arial"/>
          <w:sz w:val="16"/>
          <w:szCs w:val="16"/>
        </w:rPr>
        <w:t>nt</w:t>
      </w:r>
      <w:r w:rsidRPr="007B4195">
        <w:rPr>
          <w:rFonts w:ascii="Arial" w:hAnsi="Arial" w:cs="Arial"/>
          <w:sz w:val="16"/>
          <w:szCs w:val="16"/>
        </w:rPr>
        <w:t xml:space="preserve"> des chauffeurs, etc.</w:t>
      </w:r>
      <w:r w:rsidRPr="00930497">
        <w:rPr>
          <w:rFonts w:ascii="Arial" w:hAnsi="Arial" w:cs="Arial"/>
          <w:sz w:val="16"/>
          <w:szCs w:val="16"/>
        </w:rPr>
        <w:t xml:space="preserve"> </w:t>
      </w:r>
    </w:p>
  </w:footnote>
  <w:footnote w:id="11">
    <w:p w14:paraId="1F3205A4" w14:textId="77777777" w:rsidR="005F4701" w:rsidRPr="007B4195" w:rsidRDefault="005F4701" w:rsidP="004217B2">
      <w:pPr>
        <w:pStyle w:val="Notedebasdepage"/>
        <w:spacing w:line="288" w:lineRule="auto"/>
        <w:rPr>
          <w:sz w:val="16"/>
          <w:szCs w:val="16"/>
        </w:rPr>
      </w:pPr>
      <w:r w:rsidRPr="000C7CA8">
        <w:rPr>
          <w:rStyle w:val="Appelnotedebasdep"/>
          <w:rFonts w:ascii="Arial" w:hAnsi="Arial" w:cs="Arial"/>
          <w:sz w:val="16"/>
          <w:szCs w:val="16"/>
        </w:rPr>
        <w:footnoteRef/>
      </w:r>
      <w:r w:rsidRPr="000C7CA8">
        <w:rPr>
          <w:rFonts w:ascii="Arial" w:hAnsi="Arial" w:cs="Arial"/>
          <w:sz w:val="16"/>
          <w:szCs w:val="16"/>
        </w:rPr>
        <w:t xml:space="preserve"> Nous faisons allusion ici de prime abord à la mobilité interrégionale, mais en principe, le lieu de travail peut être situé dans</w:t>
      </w:r>
      <w:r w:rsidRPr="007B4195">
        <w:rPr>
          <w:rFonts w:ascii="Arial" w:hAnsi="Arial" w:cs="Arial"/>
          <w:sz w:val="16"/>
          <w:szCs w:val="16"/>
        </w:rPr>
        <w:t xml:space="preserve"> l’Espace économique européen (EEE). Toutefois le chercheur d’emploi doit avoir lors de la remise du chèque son domicile à Bruxelles et le partenaire doit proposer les formations sur le territoire de la Région de Bruxelles-Capitale.</w:t>
      </w:r>
    </w:p>
  </w:footnote>
  <w:footnote w:id="12">
    <w:p w14:paraId="5D0F185A" w14:textId="77777777" w:rsidR="005F4701" w:rsidRPr="006E30EB" w:rsidRDefault="005F4701" w:rsidP="00B70C4C">
      <w:pPr>
        <w:rPr>
          <w:rFonts w:ascii="Arial" w:hAnsi="Arial" w:cs="Arial"/>
          <w:sz w:val="16"/>
          <w:szCs w:val="16"/>
        </w:rPr>
      </w:pPr>
      <w:r w:rsidRPr="006E30EB">
        <w:rPr>
          <w:rStyle w:val="Appelnotedebasdep"/>
          <w:rFonts w:ascii="Arial" w:hAnsi="Arial" w:cs="Arial"/>
          <w:sz w:val="16"/>
          <w:szCs w:val="16"/>
        </w:rPr>
        <w:footnoteRef/>
      </w:r>
      <w:r w:rsidRPr="006E30EB">
        <w:rPr>
          <w:rFonts w:ascii="Arial" w:hAnsi="Arial" w:cs="Arial"/>
          <w:sz w:val="16"/>
          <w:szCs w:val="16"/>
        </w:rPr>
        <w:t xml:space="preserve"> Par ces termes, il convient d’entendre: création de son propre emploi (en tant qu’ indépendant à titre principal ou comme salarié dans l’entreprise ou asbl créée); travail en tant que salarié pendant au moins 28 jours consécutifs (que ce soit via un emploi subventionné, ou via une mesure d’activation telle qu’un art. 60, un PTP, Activa); affiliation à une coopérative d’activités; reprise des études, commencement d’un FPI; démarrage d’une formation professionnelle individuelle d’au moins 20 heures par semaine.</w:t>
      </w:r>
    </w:p>
    <w:p w14:paraId="2726223E" w14:textId="77777777" w:rsidR="005F4701" w:rsidRPr="00AC0965" w:rsidRDefault="005F4701" w:rsidP="00B70C4C">
      <w:pPr>
        <w:pStyle w:val="Notedebasdepage"/>
        <w:rPr>
          <w:lang w:val="fr-BE"/>
        </w:rPr>
      </w:pPr>
    </w:p>
  </w:footnote>
  <w:footnote w:id="13">
    <w:p w14:paraId="7CFC6D6D" w14:textId="77777777" w:rsidR="005F4701" w:rsidRPr="006E30EB" w:rsidRDefault="005F4701" w:rsidP="002F63B2">
      <w:pPr>
        <w:pStyle w:val="Notedebasdepage"/>
        <w:rPr>
          <w:rFonts w:ascii="Arial" w:hAnsi="Arial" w:cs="Arial"/>
          <w:sz w:val="16"/>
          <w:szCs w:val="16"/>
          <w:lang w:val="fr-BE"/>
        </w:rPr>
      </w:pPr>
      <w:r w:rsidRPr="006E30EB">
        <w:rPr>
          <w:rStyle w:val="Appelnotedebasdep"/>
          <w:rFonts w:ascii="Arial" w:hAnsi="Arial" w:cs="Arial"/>
          <w:sz w:val="16"/>
          <w:szCs w:val="16"/>
        </w:rPr>
        <w:footnoteRef/>
      </w:r>
      <w:r w:rsidRPr="006E30EB">
        <w:rPr>
          <w:rFonts w:ascii="Arial" w:hAnsi="Arial" w:cs="Arial"/>
          <w:sz w:val="16"/>
          <w:szCs w:val="16"/>
        </w:rPr>
        <w:t xml:space="preserve"> Les institutions publiques telles que Bruxelles Formation, Huis van het Nederlands, les écoles de promotion sociale,</w:t>
      </w:r>
      <w:r>
        <w:rPr>
          <w:rFonts w:ascii="Arial" w:hAnsi="Arial" w:cs="Arial"/>
          <w:sz w:val="16"/>
          <w:szCs w:val="16"/>
          <w:lang w:val="fr-BE"/>
        </w:rPr>
        <w:t xml:space="preserve"> </w:t>
      </w:r>
      <w:r w:rsidRPr="006E30EB">
        <w:rPr>
          <w:rFonts w:ascii="Arial" w:hAnsi="Arial" w:cs="Arial"/>
          <w:sz w:val="16"/>
          <w:szCs w:val="16"/>
        </w:rPr>
        <w:t>sont impliquées dans d’autres conventions de partenariat (commande de formation, convention</w:t>
      </w:r>
      <w:r>
        <w:rPr>
          <w:rFonts w:ascii="Arial" w:hAnsi="Arial" w:cs="Arial"/>
          <w:sz w:val="16"/>
          <w:szCs w:val="16"/>
          <w:lang w:val="fr-BE"/>
        </w:rPr>
        <w:t>s</w:t>
      </w:r>
      <w:r w:rsidRPr="006E30EB">
        <w:rPr>
          <w:rFonts w:ascii="Arial" w:hAnsi="Arial" w:cs="Arial"/>
          <w:sz w:val="16"/>
          <w:szCs w:val="16"/>
        </w:rPr>
        <w:t xml:space="preserve"> promotion sociale et CVO…).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144"/>
    <w:multiLevelType w:val="hybridMultilevel"/>
    <w:tmpl w:val="FA3C7C8C"/>
    <w:lvl w:ilvl="0" w:tplc="08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1542995"/>
    <w:multiLevelType w:val="hybridMultilevel"/>
    <w:tmpl w:val="DB9C97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D30C4"/>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103AC6"/>
    <w:multiLevelType w:val="hybridMultilevel"/>
    <w:tmpl w:val="0F0478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8B1D58"/>
    <w:multiLevelType w:val="hybridMultilevel"/>
    <w:tmpl w:val="97EEF6F8"/>
    <w:lvl w:ilvl="0" w:tplc="5CEA1226">
      <w:start w:val="1"/>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944B30"/>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161F31"/>
    <w:multiLevelType w:val="multilevel"/>
    <w:tmpl w:val="0512E9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226250"/>
    <w:multiLevelType w:val="hybridMultilevel"/>
    <w:tmpl w:val="E07EBE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79E3FE2"/>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731839"/>
    <w:multiLevelType w:val="hybridMultilevel"/>
    <w:tmpl w:val="EC005228"/>
    <w:lvl w:ilvl="0" w:tplc="FFFFFFFF">
      <w:numFmt w:val="bullet"/>
      <w:lvlText w:val="-"/>
      <w:lvlJc w:val="left"/>
      <w:pPr>
        <w:ind w:left="720" w:hanging="360"/>
      </w:pPr>
      <w:rPr>
        <w:rFonts w:ascii="Comic Sans MS" w:eastAsia="Times New Roman" w:hAnsi="Comic Sans M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024321A"/>
    <w:multiLevelType w:val="hybridMultilevel"/>
    <w:tmpl w:val="198C84FC"/>
    <w:lvl w:ilvl="0" w:tplc="080C0015">
      <w:start w:val="7"/>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5515D6A"/>
    <w:multiLevelType w:val="multilevel"/>
    <w:tmpl w:val="B764FE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0E2B02"/>
    <w:multiLevelType w:val="hybridMultilevel"/>
    <w:tmpl w:val="D7B00CA0"/>
    <w:lvl w:ilvl="0" w:tplc="CCC05DE0">
      <w:numFmt w:val="bullet"/>
      <w:lvlText w:val="-"/>
      <w:lvlJc w:val="left"/>
      <w:pPr>
        <w:tabs>
          <w:tab w:val="num" w:pos="720"/>
        </w:tabs>
        <w:ind w:left="720" w:hanging="360"/>
      </w:pPr>
      <w:rPr>
        <w:rFonts w:ascii="Garamond" w:eastAsia="Arial" w:hAnsi="Garamond"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AA755F"/>
    <w:multiLevelType w:val="hybridMultilevel"/>
    <w:tmpl w:val="A654757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8C37EF8"/>
    <w:multiLevelType w:val="multilevel"/>
    <w:tmpl w:val="28DE4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DF0B14"/>
    <w:multiLevelType w:val="hybridMultilevel"/>
    <w:tmpl w:val="721645DC"/>
    <w:lvl w:ilvl="0" w:tplc="1DFCC2D2">
      <w:start w:val="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1B5D5D"/>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5D450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AD111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FD6474"/>
    <w:multiLevelType w:val="hybridMultilevel"/>
    <w:tmpl w:val="7DCA0D2E"/>
    <w:lvl w:ilvl="0" w:tplc="36909416">
      <w:start w:val="1"/>
      <w:numFmt w:val="decimal"/>
      <w:pStyle w:val="Opmaakprofiel1"/>
      <w:lvlText w:val="§%1."/>
      <w:lvlJc w:val="left"/>
      <w:pPr>
        <w:tabs>
          <w:tab w:val="num" w:pos="0"/>
        </w:tabs>
        <w:ind w:left="0" w:firstLine="0"/>
      </w:pPr>
      <w:rPr>
        <w:rFonts w:hint="default"/>
      </w:rPr>
    </w:lvl>
    <w:lvl w:ilvl="1" w:tplc="0BF4E254">
      <w:numFmt w:val="bullet"/>
      <w:lvlText w:val="–"/>
      <w:lvlJc w:val="left"/>
      <w:pPr>
        <w:tabs>
          <w:tab w:val="num" w:pos="1440"/>
        </w:tabs>
        <w:ind w:left="1440" w:hanging="360"/>
      </w:pPr>
      <w:rPr>
        <w:rFonts w:ascii="Lucida Sans Unicode" w:hAnsi="Lucida Sans Unicode" w:hint="default"/>
        <w:b w:val="0"/>
        <w:i w:val="0"/>
        <w:shadow w:val="0"/>
        <w:emboss w:val="0"/>
        <w:imprint w:val="0"/>
        <w:color w:val="00008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C1E638C"/>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523802"/>
    <w:multiLevelType w:val="hybridMultilevel"/>
    <w:tmpl w:val="D84ED45E"/>
    <w:lvl w:ilvl="0" w:tplc="FFFFFFFF">
      <w:numFmt w:val="bullet"/>
      <w:lvlText w:val="-"/>
      <w:lvlJc w:val="left"/>
      <w:pPr>
        <w:ind w:left="720" w:hanging="360"/>
      </w:pPr>
      <w:rPr>
        <w:rFonts w:ascii="Comic Sans MS" w:eastAsia="Times New Roman" w:hAnsi="Comic Sans M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41C7FE5"/>
    <w:multiLevelType w:val="hybridMultilevel"/>
    <w:tmpl w:val="99FA9862"/>
    <w:lvl w:ilvl="0" w:tplc="FAC036E0">
      <w:numFmt w:val="bullet"/>
      <w:lvlText w:val="-"/>
      <w:lvlJc w:val="left"/>
      <w:pPr>
        <w:ind w:left="720" w:hanging="360"/>
      </w:pPr>
      <w:rPr>
        <w:rFonts w:ascii="Garamond" w:eastAsia="Times New Roman" w:hAnsi="Garamond" w:cs="Times New Roman"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6B40619"/>
    <w:multiLevelType w:val="hybridMultilevel"/>
    <w:tmpl w:val="9A1EE4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D705F71"/>
    <w:multiLevelType w:val="hybridMultilevel"/>
    <w:tmpl w:val="938288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EE377E7"/>
    <w:multiLevelType w:val="hybridMultilevel"/>
    <w:tmpl w:val="7B109C9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5F1A3DF4"/>
    <w:multiLevelType w:val="multilevel"/>
    <w:tmpl w:val="B764FE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254C50"/>
    <w:multiLevelType w:val="hybridMultilevel"/>
    <w:tmpl w:val="8D28986C"/>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8">
    <w:nsid w:val="61997EA7"/>
    <w:multiLevelType w:val="multilevel"/>
    <w:tmpl w:val="1A0A4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80499F"/>
    <w:multiLevelType w:val="hybridMultilevel"/>
    <w:tmpl w:val="CB2CDB04"/>
    <w:lvl w:ilvl="0" w:tplc="3BFA58C8">
      <w:numFmt w:val="bullet"/>
      <w:lvlText w:val="-"/>
      <w:lvlJc w:val="left"/>
      <w:pPr>
        <w:ind w:left="360" w:hanging="360"/>
      </w:pPr>
      <w:rPr>
        <w:rFonts w:ascii="Comic Sans MS" w:eastAsia="Times New Roman" w:hAnsi="Comic Sans MS"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67784444"/>
    <w:multiLevelType w:val="hybridMultilevel"/>
    <w:tmpl w:val="3B38626E"/>
    <w:lvl w:ilvl="0" w:tplc="22E4FD98">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8D86F73"/>
    <w:multiLevelType w:val="multilevel"/>
    <w:tmpl w:val="7A626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A5A5009"/>
    <w:multiLevelType w:val="hybridMultilevel"/>
    <w:tmpl w:val="51E4042E"/>
    <w:lvl w:ilvl="0" w:tplc="FFFFFFFF">
      <w:start w:val="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C222480"/>
    <w:multiLevelType w:val="hybridMultilevel"/>
    <w:tmpl w:val="FFAE41EE"/>
    <w:lvl w:ilvl="0" w:tplc="1DFCC2D2">
      <w:start w:val="6"/>
      <w:numFmt w:val="bullet"/>
      <w:lvlText w:val="-"/>
      <w:lvlJc w:val="left"/>
      <w:pPr>
        <w:tabs>
          <w:tab w:val="num" w:pos="360"/>
        </w:tabs>
        <w:ind w:left="360" w:hanging="360"/>
      </w:pPr>
      <w:rPr>
        <w:rFonts w:ascii="Garamond" w:eastAsia="Times New Roman" w:hAnsi="Garamond"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70315BEC"/>
    <w:multiLevelType w:val="hybridMultilevel"/>
    <w:tmpl w:val="0466307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711044CB"/>
    <w:multiLevelType w:val="hybridMultilevel"/>
    <w:tmpl w:val="0C6A8848"/>
    <w:lvl w:ilvl="0" w:tplc="FDF89F00">
      <w:start w:val="1"/>
      <w:numFmt w:val="decimal"/>
      <w:pStyle w:val="Opmaakprofiel2"/>
      <w:lvlText w:val="§%1."/>
      <w:lvlJc w:val="left"/>
      <w:pPr>
        <w:tabs>
          <w:tab w:val="num" w:pos="0"/>
        </w:tabs>
        <w:ind w:left="0" w:firstLine="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6">
    <w:nsid w:val="74972915"/>
    <w:multiLevelType w:val="hybridMultilevel"/>
    <w:tmpl w:val="9E128C96"/>
    <w:lvl w:ilvl="0" w:tplc="FFFFFFFF">
      <w:start w:val="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7205C22"/>
    <w:multiLevelType w:val="hybridMultilevel"/>
    <w:tmpl w:val="C1AA1B6E"/>
    <w:lvl w:ilvl="0" w:tplc="267CEE4C">
      <w:numFmt w:val="bullet"/>
      <w:lvlText w:val="-"/>
      <w:lvlJc w:val="left"/>
      <w:pPr>
        <w:ind w:left="780" w:hanging="360"/>
      </w:pPr>
      <w:rPr>
        <w:rFonts w:ascii="Comic Sans MS" w:eastAsia="Times New Roman" w:hAnsi="Comic Sans MS" w:hint="default"/>
      </w:rPr>
    </w:lvl>
    <w:lvl w:ilvl="1" w:tplc="5E345E8C">
      <w:start w:val="1"/>
      <w:numFmt w:val="bullet"/>
      <w:lvlText w:val="o"/>
      <w:lvlJc w:val="left"/>
      <w:pPr>
        <w:ind w:left="1500" w:hanging="360"/>
      </w:pPr>
      <w:rPr>
        <w:rFonts w:ascii="Courier New" w:hAnsi="Courier New" w:hint="default"/>
      </w:rPr>
    </w:lvl>
    <w:lvl w:ilvl="2" w:tplc="76B2280A" w:tentative="1">
      <w:start w:val="1"/>
      <w:numFmt w:val="bullet"/>
      <w:lvlText w:val=""/>
      <w:lvlJc w:val="left"/>
      <w:pPr>
        <w:ind w:left="2220" w:hanging="360"/>
      </w:pPr>
      <w:rPr>
        <w:rFonts w:ascii="Wingdings" w:hAnsi="Wingdings" w:hint="default"/>
      </w:rPr>
    </w:lvl>
    <w:lvl w:ilvl="3" w:tplc="84703340" w:tentative="1">
      <w:start w:val="1"/>
      <w:numFmt w:val="bullet"/>
      <w:lvlText w:val=""/>
      <w:lvlJc w:val="left"/>
      <w:pPr>
        <w:ind w:left="2940" w:hanging="360"/>
      </w:pPr>
      <w:rPr>
        <w:rFonts w:ascii="Symbol" w:hAnsi="Symbol" w:hint="default"/>
      </w:rPr>
    </w:lvl>
    <w:lvl w:ilvl="4" w:tplc="69D8DB78" w:tentative="1">
      <w:start w:val="1"/>
      <w:numFmt w:val="bullet"/>
      <w:lvlText w:val="o"/>
      <w:lvlJc w:val="left"/>
      <w:pPr>
        <w:ind w:left="3660" w:hanging="360"/>
      </w:pPr>
      <w:rPr>
        <w:rFonts w:ascii="Courier New" w:hAnsi="Courier New" w:hint="default"/>
      </w:rPr>
    </w:lvl>
    <w:lvl w:ilvl="5" w:tplc="47E0CA56" w:tentative="1">
      <w:start w:val="1"/>
      <w:numFmt w:val="bullet"/>
      <w:lvlText w:val=""/>
      <w:lvlJc w:val="left"/>
      <w:pPr>
        <w:ind w:left="4380" w:hanging="360"/>
      </w:pPr>
      <w:rPr>
        <w:rFonts w:ascii="Wingdings" w:hAnsi="Wingdings" w:hint="default"/>
      </w:rPr>
    </w:lvl>
    <w:lvl w:ilvl="6" w:tplc="E1B20E88" w:tentative="1">
      <w:start w:val="1"/>
      <w:numFmt w:val="bullet"/>
      <w:lvlText w:val=""/>
      <w:lvlJc w:val="left"/>
      <w:pPr>
        <w:ind w:left="5100" w:hanging="360"/>
      </w:pPr>
      <w:rPr>
        <w:rFonts w:ascii="Symbol" w:hAnsi="Symbol" w:hint="default"/>
      </w:rPr>
    </w:lvl>
    <w:lvl w:ilvl="7" w:tplc="D270B1F2" w:tentative="1">
      <w:start w:val="1"/>
      <w:numFmt w:val="bullet"/>
      <w:lvlText w:val="o"/>
      <w:lvlJc w:val="left"/>
      <w:pPr>
        <w:ind w:left="5820" w:hanging="360"/>
      </w:pPr>
      <w:rPr>
        <w:rFonts w:ascii="Courier New" w:hAnsi="Courier New" w:hint="default"/>
      </w:rPr>
    </w:lvl>
    <w:lvl w:ilvl="8" w:tplc="FE0CB03E" w:tentative="1">
      <w:start w:val="1"/>
      <w:numFmt w:val="bullet"/>
      <w:lvlText w:val=""/>
      <w:lvlJc w:val="left"/>
      <w:pPr>
        <w:ind w:left="6540" w:hanging="360"/>
      </w:pPr>
      <w:rPr>
        <w:rFonts w:ascii="Wingdings" w:hAnsi="Wingdings" w:hint="default"/>
      </w:rPr>
    </w:lvl>
  </w:abstractNum>
  <w:abstractNum w:abstractNumId="38">
    <w:nsid w:val="78A94571"/>
    <w:multiLevelType w:val="hybridMultilevel"/>
    <w:tmpl w:val="7A22E1E4"/>
    <w:lvl w:ilvl="0" w:tplc="FFFFFFFF">
      <w:numFmt w:val="bullet"/>
      <w:lvlText w:val="-"/>
      <w:lvlJc w:val="left"/>
      <w:pPr>
        <w:ind w:left="720" w:hanging="360"/>
      </w:pPr>
      <w:rPr>
        <w:rFonts w:ascii="Comic Sans MS" w:eastAsia="Times New Roman" w:hAnsi="Comic Sans M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90511DA"/>
    <w:multiLevelType w:val="multilevel"/>
    <w:tmpl w:val="C33455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2"/>
  </w:num>
  <w:num w:numId="3">
    <w:abstractNumId w:val="3"/>
  </w:num>
  <w:num w:numId="4">
    <w:abstractNumId w:val="19"/>
  </w:num>
  <w:num w:numId="5">
    <w:abstractNumId w:val="7"/>
  </w:num>
  <w:num w:numId="6">
    <w:abstractNumId w:val="33"/>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8"/>
  </w:num>
  <w:num w:numId="10">
    <w:abstractNumId w:val="9"/>
  </w:num>
  <w:num w:numId="11">
    <w:abstractNumId w:val="13"/>
  </w:num>
  <w:num w:numId="12">
    <w:abstractNumId w:val="33"/>
  </w:num>
  <w:num w:numId="13">
    <w:abstractNumId w:val="30"/>
  </w:num>
  <w:num w:numId="14">
    <w:abstractNumId w:val="5"/>
  </w:num>
  <w:num w:numId="15">
    <w:abstractNumId w:val="10"/>
  </w:num>
  <w:num w:numId="16">
    <w:abstractNumId w:val="39"/>
  </w:num>
  <w:num w:numId="17">
    <w:abstractNumId w:val="28"/>
  </w:num>
  <w:num w:numId="18">
    <w:abstractNumId w:val="11"/>
  </w:num>
  <w:num w:numId="19">
    <w:abstractNumId w:val="33"/>
    <w:lvlOverride w:ilvl="0"/>
    <w:lvlOverride w:ilvl="1">
      <w:startOverride w:val="1"/>
    </w:lvlOverride>
    <w:lvlOverride w:ilvl="2"/>
    <w:lvlOverride w:ilvl="3"/>
    <w:lvlOverride w:ilvl="4"/>
    <w:lvlOverride w:ilvl="5"/>
    <w:lvlOverride w:ilvl="6"/>
    <w:lvlOverride w:ilvl="7"/>
    <w:lvlOverride w:ilvl="8"/>
  </w:num>
  <w:num w:numId="20">
    <w:abstractNumId w:val="6"/>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7"/>
  </w:num>
  <w:num w:numId="23">
    <w:abstractNumId w:val="4"/>
  </w:num>
  <w:num w:numId="24">
    <w:abstractNumId w:val="29"/>
  </w:num>
  <w:num w:numId="25">
    <w:abstractNumId w:val="1"/>
  </w:num>
  <w:num w:numId="26">
    <w:abstractNumId w:val="21"/>
  </w:num>
  <w:num w:numId="27">
    <w:abstractNumId w:val="23"/>
  </w:num>
  <w:num w:numId="28">
    <w:abstractNumId w:val="34"/>
  </w:num>
  <w:num w:numId="29">
    <w:abstractNumId w:val="25"/>
  </w:num>
  <w:num w:numId="30">
    <w:abstractNumId w:val="24"/>
  </w:num>
  <w:num w:numId="31">
    <w:abstractNumId w:val="8"/>
  </w:num>
  <w:num w:numId="32">
    <w:abstractNumId w:val="16"/>
  </w:num>
  <w:num w:numId="33">
    <w:abstractNumId w:val="2"/>
  </w:num>
  <w:num w:numId="34">
    <w:abstractNumId w:val="17"/>
  </w:num>
  <w:num w:numId="35">
    <w:abstractNumId w:val="18"/>
  </w:num>
  <w:num w:numId="36">
    <w:abstractNumId w:val="20"/>
  </w:num>
  <w:num w:numId="37">
    <w:abstractNumId w:val="27"/>
  </w:num>
  <w:num w:numId="38">
    <w:abstractNumId w:val="14"/>
  </w:num>
  <w:num w:numId="39">
    <w:abstractNumId w:val="26"/>
  </w:num>
  <w:num w:numId="40">
    <w:abstractNumId w:val="36"/>
  </w:num>
  <w:num w:numId="41">
    <w:abstractNumId w:val="32"/>
  </w:num>
  <w:num w:numId="42">
    <w:abstractNumId w:val="22"/>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9"/>
    <w:rsid w:val="00000107"/>
    <w:rsid w:val="00000D82"/>
    <w:rsid w:val="00004B8A"/>
    <w:rsid w:val="00006F72"/>
    <w:rsid w:val="00011443"/>
    <w:rsid w:val="00017F9D"/>
    <w:rsid w:val="0002141E"/>
    <w:rsid w:val="00021CC7"/>
    <w:rsid w:val="000423F9"/>
    <w:rsid w:val="0004329E"/>
    <w:rsid w:val="00047591"/>
    <w:rsid w:val="00050DF9"/>
    <w:rsid w:val="00052FBF"/>
    <w:rsid w:val="000573A0"/>
    <w:rsid w:val="00064DEB"/>
    <w:rsid w:val="00065C63"/>
    <w:rsid w:val="00075086"/>
    <w:rsid w:val="00081DC0"/>
    <w:rsid w:val="00082DF5"/>
    <w:rsid w:val="00095C14"/>
    <w:rsid w:val="000A34FA"/>
    <w:rsid w:val="000C700A"/>
    <w:rsid w:val="000D0C70"/>
    <w:rsid w:val="000E249C"/>
    <w:rsid w:val="000E2A6A"/>
    <w:rsid w:val="000E4AC5"/>
    <w:rsid w:val="000F1381"/>
    <w:rsid w:val="000F3319"/>
    <w:rsid w:val="000F5068"/>
    <w:rsid w:val="000F5D30"/>
    <w:rsid w:val="00114FC9"/>
    <w:rsid w:val="00133336"/>
    <w:rsid w:val="001630EE"/>
    <w:rsid w:val="0018373E"/>
    <w:rsid w:val="00186BDE"/>
    <w:rsid w:val="001A339D"/>
    <w:rsid w:val="001A4B80"/>
    <w:rsid w:val="001A63C8"/>
    <w:rsid w:val="001B3E25"/>
    <w:rsid w:val="001B68A2"/>
    <w:rsid w:val="001B7214"/>
    <w:rsid w:val="001C55B2"/>
    <w:rsid w:val="001C64C2"/>
    <w:rsid w:val="001C7A10"/>
    <w:rsid w:val="001D5840"/>
    <w:rsid w:val="001E3C70"/>
    <w:rsid w:val="001F0F98"/>
    <w:rsid w:val="001F4140"/>
    <w:rsid w:val="001F7DD6"/>
    <w:rsid w:val="00215E81"/>
    <w:rsid w:val="00224ED0"/>
    <w:rsid w:val="00230BC4"/>
    <w:rsid w:val="00236912"/>
    <w:rsid w:val="002432FD"/>
    <w:rsid w:val="00245CC5"/>
    <w:rsid w:val="002623F5"/>
    <w:rsid w:val="00263B55"/>
    <w:rsid w:val="00275EBD"/>
    <w:rsid w:val="0028112E"/>
    <w:rsid w:val="00282610"/>
    <w:rsid w:val="00286EDF"/>
    <w:rsid w:val="00293D3A"/>
    <w:rsid w:val="0029671B"/>
    <w:rsid w:val="002A32E4"/>
    <w:rsid w:val="002A53EF"/>
    <w:rsid w:val="002A7248"/>
    <w:rsid w:val="002B08DF"/>
    <w:rsid w:val="002B1F06"/>
    <w:rsid w:val="002B35AD"/>
    <w:rsid w:val="002C6E92"/>
    <w:rsid w:val="002D7DBA"/>
    <w:rsid w:val="002F43AF"/>
    <w:rsid w:val="002F63B2"/>
    <w:rsid w:val="00316FD2"/>
    <w:rsid w:val="00327429"/>
    <w:rsid w:val="00334655"/>
    <w:rsid w:val="00343025"/>
    <w:rsid w:val="00375D44"/>
    <w:rsid w:val="00385527"/>
    <w:rsid w:val="003943E9"/>
    <w:rsid w:val="00394B56"/>
    <w:rsid w:val="003A042C"/>
    <w:rsid w:val="003B258F"/>
    <w:rsid w:val="003F4810"/>
    <w:rsid w:val="003F5712"/>
    <w:rsid w:val="004217B2"/>
    <w:rsid w:val="00425B6E"/>
    <w:rsid w:val="00427B75"/>
    <w:rsid w:val="00432CFB"/>
    <w:rsid w:val="00452AD3"/>
    <w:rsid w:val="00460C31"/>
    <w:rsid w:val="00464F6E"/>
    <w:rsid w:val="00470961"/>
    <w:rsid w:val="004903B3"/>
    <w:rsid w:val="00495926"/>
    <w:rsid w:val="00496C1A"/>
    <w:rsid w:val="004C1A24"/>
    <w:rsid w:val="004C3924"/>
    <w:rsid w:val="004D7C17"/>
    <w:rsid w:val="004E3F79"/>
    <w:rsid w:val="0050608E"/>
    <w:rsid w:val="005222AB"/>
    <w:rsid w:val="005244E2"/>
    <w:rsid w:val="00534161"/>
    <w:rsid w:val="005366A3"/>
    <w:rsid w:val="00541C36"/>
    <w:rsid w:val="0054407B"/>
    <w:rsid w:val="005511FD"/>
    <w:rsid w:val="00551D5B"/>
    <w:rsid w:val="00553992"/>
    <w:rsid w:val="005566EF"/>
    <w:rsid w:val="0056492F"/>
    <w:rsid w:val="005721AC"/>
    <w:rsid w:val="005812BF"/>
    <w:rsid w:val="0058169D"/>
    <w:rsid w:val="00584C7D"/>
    <w:rsid w:val="00586CED"/>
    <w:rsid w:val="005B1C4D"/>
    <w:rsid w:val="005B6323"/>
    <w:rsid w:val="005C68C5"/>
    <w:rsid w:val="005D3544"/>
    <w:rsid w:val="005D380E"/>
    <w:rsid w:val="005D5542"/>
    <w:rsid w:val="005E2D43"/>
    <w:rsid w:val="005E5888"/>
    <w:rsid w:val="005F4701"/>
    <w:rsid w:val="005F5B2D"/>
    <w:rsid w:val="006113DB"/>
    <w:rsid w:val="0061143B"/>
    <w:rsid w:val="00611BFB"/>
    <w:rsid w:val="00615B16"/>
    <w:rsid w:val="00621EE5"/>
    <w:rsid w:val="00622D6E"/>
    <w:rsid w:val="00630B41"/>
    <w:rsid w:val="00633870"/>
    <w:rsid w:val="006417A8"/>
    <w:rsid w:val="00644C59"/>
    <w:rsid w:val="0068060C"/>
    <w:rsid w:val="00693F00"/>
    <w:rsid w:val="00695D59"/>
    <w:rsid w:val="006A3969"/>
    <w:rsid w:val="006B00DE"/>
    <w:rsid w:val="006C4EBB"/>
    <w:rsid w:val="006C682D"/>
    <w:rsid w:val="006E424E"/>
    <w:rsid w:val="006E45D0"/>
    <w:rsid w:val="006F3A8A"/>
    <w:rsid w:val="006F6F85"/>
    <w:rsid w:val="00714423"/>
    <w:rsid w:val="00722532"/>
    <w:rsid w:val="00724B94"/>
    <w:rsid w:val="0072502B"/>
    <w:rsid w:val="00727E56"/>
    <w:rsid w:val="0073075B"/>
    <w:rsid w:val="00732E5D"/>
    <w:rsid w:val="00734791"/>
    <w:rsid w:val="00743634"/>
    <w:rsid w:val="00755C78"/>
    <w:rsid w:val="007602AE"/>
    <w:rsid w:val="00773070"/>
    <w:rsid w:val="00775062"/>
    <w:rsid w:val="00780EE9"/>
    <w:rsid w:val="00782414"/>
    <w:rsid w:val="007828BF"/>
    <w:rsid w:val="00786F89"/>
    <w:rsid w:val="007870E1"/>
    <w:rsid w:val="007950F7"/>
    <w:rsid w:val="00797CB5"/>
    <w:rsid w:val="007A16A0"/>
    <w:rsid w:val="007C1508"/>
    <w:rsid w:val="007C28E5"/>
    <w:rsid w:val="007C6B53"/>
    <w:rsid w:val="007D2A28"/>
    <w:rsid w:val="007D35D3"/>
    <w:rsid w:val="007D4321"/>
    <w:rsid w:val="007D48B2"/>
    <w:rsid w:val="007E09F0"/>
    <w:rsid w:val="007E16AE"/>
    <w:rsid w:val="007F289D"/>
    <w:rsid w:val="007F5FED"/>
    <w:rsid w:val="008018BF"/>
    <w:rsid w:val="00807C3A"/>
    <w:rsid w:val="00814091"/>
    <w:rsid w:val="008221FA"/>
    <w:rsid w:val="00823F84"/>
    <w:rsid w:val="0083185E"/>
    <w:rsid w:val="00832B28"/>
    <w:rsid w:val="00844457"/>
    <w:rsid w:val="00850019"/>
    <w:rsid w:val="008502F2"/>
    <w:rsid w:val="008515C9"/>
    <w:rsid w:val="00855837"/>
    <w:rsid w:val="00857973"/>
    <w:rsid w:val="00857BD5"/>
    <w:rsid w:val="00864F63"/>
    <w:rsid w:val="00872614"/>
    <w:rsid w:val="0087730B"/>
    <w:rsid w:val="00887C1F"/>
    <w:rsid w:val="008E70FC"/>
    <w:rsid w:val="008F0882"/>
    <w:rsid w:val="00900977"/>
    <w:rsid w:val="00916551"/>
    <w:rsid w:val="00920C80"/>
    <w:rsid w:val="0094202E"/>
    <w:rsid w:val="00956B79"/>
    <w:rsid w:val="00985B80"/>
    <w:rsid w:val="009867C4"/>
    <w:rsid w:val="00993BF7"/>
    <w:rsid w:val="009A5207"/>
    <w:rsid w:val="009B7722"/>
    <w:rsid w:val="009C1A79"/>
    <w:rsid w:val="009C37D4"/>
    <w:rsid w:val="009D53D0"/>
    <w:rsid w:val="009E1C7F"/>
    <w:rsid w:val="009F6061"/>
    <w:rsid w:val="00A035AA"/>
    <w:rsid w:val="00A039CE"/>
    <w:rsid w:val="00A24755"/>
    <w:rsid w:val="00A61F4B"/>
    <w:rsid w:val="00A731D9"/>
    <w:rsid w:val="00A75220"/>
    <w:rsid w:val="00A76EE2"/>
    <w:rsid w:val="00A9302F"/>
    <w:rsid w:val="00AA2251"/>
    <w:rsid w:val="00AB245F"/>
    <w:rsid w:val="00AB331C"/>
    <w:rsid w:val="00AC3F6B"/>
    <w:rsid w:val="00AC64F4"/>
    <w:rsid w:val="00AD1FCC"/>
    <w:rsid w:val="00AE7442"/>
    <w:rsid w:val="00B05DC8"/>
    <w:rsid w:val="00B34289"/>
    <w:rsid w:val="00B44968"/>
    <w:rsid w:val="00B477EA"/>
    <w:rsid w:val="00B54471"/>
    <w:rsid w:val="00B5738C"/>
    <w:rsid w:val="00B64539"/>
    <w:rsid w:val="00B70C4C"/>
    <w:rsid w:val="00B70EB9"/>
    <w:rsid w:val="00B74720"/>
    <w:rsid w:val="00B86A35"/>
    <w:rsid w:val="00B97572"/>
    <w:rsid w:val="00B97708"/>
    <w:rsid w:val="00BA1630"/>
    <w:rsid w:val="00BA7DE2"/>
    <w:rsid w:val="00BD43C5"/>
    <w:rsid w:val="00BE0829"/>
    <w:rsid w:val="00BE4913"/>
    <w:rsid w:val="00BE56D2"/>
    <w:rsid w:val="00BE5D33"/>
    <w:rsid w:val="00BF13D8"/>
    <w:rsid w:val="00BF5CFE"/>
    <w:rsid w:val="00C15999"/>
    <w:rsid w:val="00C27F9B"/>
    <w:rsid w:val="00C440C0"/>
    <w:rsid w:val="00C52255"/>
    <w:rsid w:val="00C56741"/>
    <w:rsid w:val="00C62B8E"/>
    <w:rsid w:val="00C900F9"/>
    <w:rsid w:val="00C93915"/>
    <w:rsid w:val="00CD1430"/>
    <w:rsid w:val="00CE18F8"/>
    <w:rsid w:val="00CF1E0A"/>
    <w:rsid w:val="00CF4852"/>
    <w:rsid w:val="00D10EF4"/>
    <w:rsid w:val="00D23AFF"/>
    <w:rsid w:val="00D241D2"/>
    <w:rsid w:val="00D30B1D"/>
    <w:rsid w:val="00D31B4B"/>
    <w:rsid w:val="00D556D0"/>
    <w:rsid w:val="00D57FF0"/>
    <w:rsid w:val="00D61A73"/>
    <w:rsid w:val="00D64E0C"/>
    <w:rsid w:val="00D6586B"/>
    <w:rsid w:val="00D66D07"/>
    <w:rsid w:val="00D80014"/>
    <w:rsid w:val="00D952C0"/>
    <w:rsid w:val="00DA0F90"/>
    <w:rsid w:val="00DA2D9A"/>
    <w:rsid w:val="00DA39BB"/>
    <w:rsid w:val="00DA4207"/>
    <w:rsid w:val="00DB28BC"/>
    <w:rsid w:val="00DB5EC0"/>
    <w:rsid w:val="00DC53EC"/>
    <w:rsid w:val="00DC6A2F"/>
    <w:rsid w:val="00DC6AE2"/>
    <w:rsid w:val="00DD1C26"/>
    <w:rsid w:val="00DD2B77"/>
    <w:rsid w:val="00DE3207"/>
    <w:rsid w:val="00DF2FC0"/>
    <w:rsid w:val="00DF6C39"/>
    <w:rsid w:val="00E0443E"/>
    <w:rsid w:val="00E16C80"/>
    <w:rsid w:val="00E54B3D"/>
    <w:rsid w:val="00E702ED"/>
    <w:rsid w:val="00E70607"/>
    <w:rsid w:val="00E9637B"/>
    <w:rsid w:val="00E96E88"/>
    <w:rsid w:val="00EA09BD"/>
    <w:rsid w:val="00EB3254"/>
    <w:rsid w:val="00EB6DBA"/>
    <w:rsid w:val="00EC3966"/>
    <w:rsid w:val="00EC5342"/>
    <w:rsid w:val="00EC7AF6"/>
    <w:rsid w:val="00EE3204"/>
    <w:rsid w:val="00EF0FC3"/>
    <w:rsid w:val="00F03D28"/>
    <w:rsid w:val="00F0432A"/>
    <w:rsid w:val="00F22373"/>
    <w:rsid w:val="00F37482"/>
    <w:rsid w:val="00F37C9B"/>
    <w:rsid w:val="00F40A5C"/>
    <w:rsid w:val="00F45016"/>
    <w:rsid w:val="00F46C55"/>
    <w:rsid w:val="00F516A1"/>
    <w:rsid w:val="00F72B61"/>
    <w:rsid w:val="00F75958"/>
    <w:rsid w:val="00F7666D"/>
    <w:rsid w:val="00F77A86"/>
    <w:rsid w:val="00F83B37"/>
    <w:rsid w:val="00FA3FD3"/>
    <w:rsid w:val="00FB0A07"/>
    <w:rsid w:val="00FB196D"/>
    <w:rsid w:val="00FC5EDE"/>
    <w:rsid w:val="00FD6B15"/>
    <w:rsid w:val="00FE0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231C8DAB"/>
  <w15:chartTrackingRefBased/>
  <w15:docId w15:val="{C7147581-C086-4CD7-A102-41134770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9"/>
    <w:qFormat/>
    <w:rsid w:val="000D0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unhideWhenUsed/>
    <w:qFormat/>
    <w:rsid w:val="00DD1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unhideWhenUsed/>
    <w:qFormat/>
    <w:rsid w:val="00215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qFormat/>
    <w:rsid w:val="000D0C70"/>
    <w:pPr>
      <w:keepNext/>
      <w:spacing w:before="240" w:after="60" w:line="240" w:lineRule="auto"/>
      <w:ind w:left="864" w:hanging="864"/>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9"/>
    <w:qFormat/>
    <w:rsid w:val="000D0C70"/>
    <w:pPr>
      <w:spacing w:before="240" w:after="60" w:line="240" w:lineRule="auto"/>
      <w:ind w:left="1008" w:hanging="1008"/>
      <w:outlineLvl w:val="4"/>
    </w:pPr>
    <w:rPr>
      <w:rFonts w:ascii="Garamond" w:eastAsia="Times New Roman" w:hAnsi="Garamond" w:cs="Times New Roman"/>
      <w:b/>
      <w:bCs/>
      <w:i/>
      <w:iCs/>
      <w:sz w:val="26"/>
      <w:szCs w:val="26"/>
      <w:lang w:eastAsia="fr-FR"/>
    </w:rPr>
  </w:style>
  <w:style w:type="paragraph" w:styleId="Titre6">
    <w:name w:val="heading 6"/>
    <w:basedOn w:val="Normal"/>
    <w:next w:val="Normal"/>
    <w:link w:val="Titre6Car"/>
    <w:uiPriority w:val="99"/>
    <w:qFormat/>
    <w:rsid w:val="000D0C70"/>
    <w:pPr>
      <w:spacing w:before="240" w:after="60" w:line="240" w:lineRule="auto"/>
      <w:ind w:left="1152" w:hanging="1152"/>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9"/>
    <w:qFormat/>
    <w:rsid w:val="000D0C70"/>
    <w:pPr>
      <w:spacing w:before="240" w:after="60" w:line="240" w:lineRule="auto"/>
      <w:ind w:left="1296" w:hanging="1296"/>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uiPriority w:val="99"/>
    <w:qFormat/>
    <w:rsid w:val="000D0C70"/>
    <w:pPr>
      <w:spacing w:before="240" w:after="60" w:line="240" w:lineRule="auto"/>
      <w:ind w:left="1440" w:hanging="1440"/>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uiPriority w:val="99"/>
    <w:qFormat/>
    <w:rsid w:val="000D0C70"/>
    <w:pPr>
      <w:spacing w:before="240" w:after="60" w:line="240" w:lineRule="auto"/>
      <w:ind w:left="1584" w:hanging="1584"/>
      <w:outlineLvl w:val="8"/>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F6C39"/>
    <w:rPr>
      <w:color w:val="0000FF"/>
      <w:u w:val="single"/>
    </w:rPr>
  </w:style>
  <w:style w:type="paragraph" w:customStyle="1" w:styleId="corpsdetextearial10">
    <w:name w:val="corps de texte arial 10"/>
    <w:basedOn w:val="Normal"/>
    <w:link w:val="corpsdetextearial10Car"/>
    <w:rsid w:val="00DF6C39"/>
    <w:pPr>
      <w:spacing w:after="0" w:line="300" w:lineRule="exact"/>
      <w:jc w:val="both"/>
    </w:pPr>
    <w:rPr>
      <w:rFonts w:ascii="Arial" w:eastAsia="Times New Roman" w:hAnsi="Arial" w:cs="Arial"/>
      <w:szCs w:val="20"/>
      <w:lang w:eastAsia="fr-FR"/>
    </w:rPr>
  </w:style>
  <w:style w:type="character" w:customStyle="1" w:styleId="corpsdetextearial10Car">
    <w:name w:val="corps de texte arial 10 Car"/>
    <w:link w:val="corpsdetextearial10"/>
    <w:locked/>
    <w:rsid w:val="00DF6C39"/>
    <w:rPr>
      <w:rFonts w:ascii="Arial" w:eastAsia="Times New Roman" w:hAnsi="Arial" w:cs="Arial"/>
      <w:szCs w:val="20"/>
      <w:lang w:val="fr-FR" w:eastAsia="fr-FR"/>
    </w:rPr>
  </w:style>
  <w:style w:type="paragraph" w:styleId="TM1">
    <w:name w:val="toc 1"/>
    <w:basedOn w:val="Normal"/>
    <w:next w:val="Normal"/>
    <w:autoRedefine/>
    <w:uiPriority w:val="39"/>
    <w:rsid w:val="00CE18F8"/>
    <w:pPr>
      <w:spacing w:after="0" w:line="240" w:lineRule="auto"/>
    </w:pPr>
    <w:rPr>
      <w:rFonts w:ascii="Garamond" w:eastAsia="Times New Roman" w:hAnsi="Garamond" w:cs="Arial"/>
      <w:sz w:val="24"/>
      <w:szCs w:val="24"/>
      <w:lang w:eastAsia="fr-FR"/>
    </w:rPr>
  </w:style>
  <w:style w:type="paragraph" w:styleId="TM2">
    <w:name w:val="toc 2"/>
    <w:basedOn w:val="Normal"/>
    <w:next w:val="Normal"/>
    <w:autoRedefine/>
    <w:uiPriority w:val="39"/>
    <w:rsid w:val="00CE18F8"/>
    <w:pPr>
      <w:spacing w:before="120" w:after="0" w:line="240" w:lineRule="auto"/>
      <w:ind w:left="240"/>
    </w:pPr>
    <w:rPr>
      <w:rFonts w:ascii="Times New Roman" w:eastAsia="Times New Roman" w:hAnsi="Times New Roman" w:cs="Times New Roman"/>
      <w:b/>
      <w:bCs/>
      <w:lang w:eastAsia="fr-FR"/>
    </w:rPr>
  </w:style>
  <w:style w:type="paragraph" w:styleId="En-tte">
    <w:name w:val="header"/>
    <w:basedOn w:val="Normal"/>
    <w:link w:val="En-tteCar"/>
    <w:uiPriority w:val="99"/>
    <w:unhideWhenUsed/>
    <w:rsid w:val="00CE18F8"/>
    <w:pPr>
      <w:tabs>
        <w:tab w:val="center" w:pos="4536"/>
        <w:tab w:val="right" w:pos="9072"/>
      </w:tabs>
      <w:spacing w:after="0" w:line="240" w:lineRule="auto"/>
    </w:pPr>
  </w:style>
  <w:style w:type="character" w:customStyle="1" w:styleId="En-tteCar">
    <w:name w:val="En-tête Car"/>
    <w:basedOn w:val="Policepardfaut"/>
    <w:link w:val="En-tte"/>
    <w:uiPriority w:val="99"/>
    <w:rsid w:val="00CE18F8"/>
    <w:rPr>
      <w:lang w:val="fr-FR"/>
    </w:rPr>
  </w:style>
  <w:style w:type="paragraph" w:styleId="Pieddepage">
    <w:name w:val="footer"/>
    <w:basedOn w:val="Normal"/>
    <w:link w:val="PieddepageCar"/>
    <w:unhideWhenUsed/>
    <w:rsid w:val="00CE18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8F8"/>
    <w:rPr>
      <w:lang w:val="fr-FR"/>
    </w:rPr>
  </w:style>
  <w:style w:type="paragraph" w:customStyle="1" w:styleId="Titrearialencadr">
    <w:name w:val="Titre arial encadré"/>
    <w:basedOn w:val="Normal"/>
    <w:next w:val="corpsdetextearial10"/>
    <w:rsid w:val="00BF13D8"/>
    <w:pPr>
      <w:pBdr>
        <w:top w:val="single" w:sz="4" w:space="6" w:color="auto"/>
        <w:left w:val="single" w:sz="4" w:space="4" w:color="auto"/>
        <w:bottom w:val="single" w:sz="4" w:space="6" w:color="auto"/>
        <w:right w:val="single" w:sz="4" w:space="4" w:color="auto"/>
      </w:pBdr>
      <w:spacing w:before="120" w:after="120" w:line="240" w:lineRule="auto"/>
      <w:jc w:val="center"/>
    </w:pPr>
    <w:rPr>
      <w:rFonts w:ascii="Arial" w:eastAsia="Times New Roman" w:hAnsi="Arial" w:cs="Arial"/>
      <w:b/>
      <w:sz w:val="28"/>
      <w:szCs w:val="28"/>
      <w:lang w:eastAsia="fr-FR"/>
    </w:rPr>
  </w:style>
  <w:style w:type="character" w:customStyle="1" w:styleId="path">
    <w:name w:val="path"/>
    <w:rsid w:val="00081DC0"/>
    <w:rPr>
      <w:rFonts w:ascii="Trebuchet MS" w:hAnsi="Trebuchet MS" w:hint="default"/>
      <w:color w:val="000000"/>
      <w:sz w:val="20"/>
      <w:szCs w:val="20"/>
    </w:rPr>
  </w:style>
  <w:style w:type="paragraph" w:customStyle="1" w:styleId="Titrearial1">
    <w:name w:val="Titre arial 1"/>
    <w:basedOn w:val="Titre2"/>
    <w:next w:val="corpsdetextearial10"/>
    <w:rsid w:val="00DD1C26"/>
    <w:pPr>
      <w:keepLines w:val="0"/>
      <w:spacing w:before="360" w:after="240" w:line="240" w:lineRule="auto"/>
    </w:pPr>
    <w:rPr>
      <w:rFonts w:ascii="Arial" w:eastAsia="Times New Roman" w:hAnsi="Arial" w:cs="Arial"/>
      <w:b/>
      <w:bCs/>
      <w:iCs/>
      <w:color w:val="auto"/>
      <w:sz w:val="24"/>
      <w:szCs w:val="24"/>
      <w:u w:val="single"/>
      <w:lang w:eastAsia="fr-FR"/>
    </w:rPr>
  </w:style>
  <w:style w:type="character" w:customStyle="1" w:styleId="Titre2Car">
    <w:name w:val="Titre 2 Car"/>
    <w:basedOn w:val="Policepardfaut"/>
    <w:link w:val="Titre2"/>
    <w:uiPriority w:val="99"/>
    <w:semiHidden/>
    <w:rsid w:val="00DD1C26"/>
    <w:rPr>
      <w:rFonts w:asciiTheme="majorHAnsi" w:eastAsiaTheme="majorEastAsia" w:hAnsiTheme="majorHAnsi" w:cstheme="majorBidi"/>
      <w:color w:val="2E74B5" w:themeColor="accent1" w:themeShade="BF"/>
      <w:sz w:val="26"/>
      <w:szCs w:val="26"/>
      <w:lang w:val="fr-FR"/>
    </w:rPr>
  </w:style>
  <w:style w:type="paragraph" w:styleId="Paragraphedeliste">
    <w:name w:val="List Paragraph"/>
    <w:basedOn w:val="Normal"/>
    <w:uiPriority w:val="99"/>
    <w:qFormat/>
    <w:rsid w:val="00DD1C26"/>
    <w:pPr>
      <w:ind w:left="720"/>
      <w:contextualSpacing/>
    </w:pPr>
  </w:style>
  <w:style w:type="paragraph" w:customStyle="1" w:styleId="Opmaakprofiel1">
    <w:name w:val="Opmaakprofiel1"/>
    <w:basedOn w:val="Titre3"/>
    <w:rsid w:val="00215E81"/>
    <w:pPr>
      <w:keepLines w:val="0"/>
      <w:numPr>
        <w:numId w:val="4"/>
      </w:numPr>
      <w:tabs>
        <w:tab w:val="clear" w:pos="0"/>
        <w:tab w:val="num" w:pos="360"/>
      </w:tabs>
      <w:spacing w:before="240" w:after="60" w:line="360" w:lineRule="auto"/>
      <w:jc w:val="both"/>
    </w:pPr>
    <w:rPr>
      <w:rFonts w:ascii="Lucida Sans Unicode" w:eastAsia="Times New Roman" w:hAnsi="Lucida Sans Unicode" w:cs="Lucida Sans Unicode"/>
      <w:b/>
      <w:bCs/>
      <w:color w:val="auto"/>
      <w:sz w:val="18"/>
      <w:szCs w:val="18"/>
      <w:lang w:eastAsia="fr-FR"/>
    </w:rPr>
  </w:style>
  <w:style w:type="character" w:customStyle="1" w:styleId="Titre3Car">
    <w:name w:val="Titre 3 Car"/>
    <w:basedOn w:val="Policepardfaut"/>
    <w:link w:val="Titre3"/>
    <w:uiPriority w:val="9"/>
    <w:semiHidden/>
    <w:rsid w:val="00215E81"/>
    <w:rPr>
      <w:rFonts w:asciiTheme="majorHAnsi" w:eastAsiaTheme="majorEastAsia" w:hAnsiTheme="majorHAnsi" w:cstheme="majorBidi"/>
      <w:color w:val="1F4D78" w:themeColor="accent1" w:themeShade="7F"/>
      <w:sz w:val="24"/>
      <w:szCs w:val="24"/>
      <w:lang w:val="fr-FR"/>
    </w:rPr>
  </w:style>
  <w:style w:type="paragraph" w:customStyle="1" w:styleId="corpsdetextearial">
    <w:name w:val="corps de texte arial"/>
    <w:rsid w:val="008502F2"/>
    <w:pPr>
      <w:spacing w:after="0" w:line="300" w:lineRule="exact"/>
      <w:jc w:val="both"/>
    </w:pPr>
    <w:rPr>
      <w:rFonts w:ascii="Arial" w:eastAsia="Times New Roman" w:hAnsi="Arial" w:cs="Arial"/>
      <w:bCs/>
      <w:color w:val="000000"/>
      <w:sz w:val="20"/>
      <w:lang w:val="fr-FR" w:eastAsia="fr-FR"/>
    </w:rPr>
  </w:style>
  <w:style w:type="paragraph" w:styleId="Notedebasdepage">
    <w:name w:val="footnote text"/>
    <w:aliases w:val="Note de bas de page these,Footnotes,Footnote,footnote text Char Ch,footnote text Char Char Char Char"/>
    <w:basedOn w:val="Normal"/>
    <w:link w:val="NotedebasdepageCar"/>
    <w:uiPriority w:val="99"/>
    <w:unhideWhenUsed/>
    <w:rsid w:val="007D35D3"/>
    <w:pPr>
      <w:spacing w:after="0" w:line="240" w:lineRule="auto"/>
    </w:pPr>
    <w:rPr>
      <w:rFonts w:ascii="Calibri" w:eastAsia="Calibri" w:hAnsi="Calibri" w:cs="Times New Roman"/>
      <w:sz w:val="20"/>
      <w:szCs w:val="20"/>
      <w:lang w:val="x-none" w:eastAsia="x-none"/>
    </w:rPr>
  </w:style>
  <w:style w:type="character" w:customStyle="1" w:styleId="NotedebasdepageCar">
    <w:name w:val="Note de bas de page Car"/>
    <w:aliases w:val="Note de bas de page these Car,Footnotes Car,Footnote Car,footnote text Char Ch Car,footnote text Char Char Char Char Car"/>
    <w:basedOn w:val="Policepardfaut"/>
    <w:link w:val="Notedebasdepage"/>
    <w:uiPriority w:val="99"/>
    <w:rsid w:val="007D35D3"/>
    <w:rPr>
      <w:rFonts w:ascii="Calibri" w:eastAsia="Calibri" w:hAnsi="Calibri" w:cs="Times New Roman"/>
      <w:sz w:val="20"/>
      <w:szCs w:val="20"/>
      <w:lang w:val="x-none" w:eastAsia="x-none"/>
    </w:rPr>
  </w:style>
  <w:style w:type="character" w:styleId="Appelnotedebasdep">
    <w:name w:val="footnote reference"/>
    <w:aliases w:val="Footnote Reference_LVL6"/>
    <w:uiPriority w:val="99"/>
    <w:unhideWhenUsed/>
    <w:rsid w:val="007D35D3"/>
    <w:rPr>
      <w:vertAlign w:val="superscript"/>
    </w:rPr>
  </w:style>
  <w:style w:type="paragraph" w:styleId="Textedebulles">
    <w:name w:val="Balloon Text"/>
    <w:basedOn w:val="Normal"/>
    <w:link w:val="TextedebullesCar"/>
    <w:uiPriority w:val="99"/>
    <w:semiHidden/>
    <w:unhideWhenUsed/>
    <w:rsid w:val="00BD43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3C5"/>
    <w:rPr>
      <w:rFonts w:ascii="Segoe UI" w:hAnsi="Segoe UI" w:cs="Segoe UI"/>
      <w:sz w:val="18"/>
      <w:szCs w:val="18"/>
      <w:lang w:val="fr-FR"/>
    </w:rPr>
  </w:style>
  <w:style w:type="paragraph" w:styleId="Corpsdetexte">
    <w:name w:val="Body Text"/>
    <w:basedOn w:val="Normal"/>
    <w:link w:val="CorpsdetexteCar"/>
    <w:uiPriority w:val="1"/>
    <w:qFormat/>
    <w:rsid w:val="00DC6AE2"/>
    <w:pPr>
      <w:widowControl w:val="0"/>
      <w:spacing w:after="0" w:line="240" w:lineRule="auto"/>
      <w:ind w:left="924"/>
    </w:pPr>
    <w:rPr>
      <w:rFonts w:ascii="Arial" w:eastAsia="Arial" w:hAnsi="Arial"/>
      <w:sz w:val="20"/>
      <w:szCs w:val="20"/>
      <w:lang w:val="en-US"/>
    </w:rPr>
  </w:style>
  <w:style w:type="character" w:customStyle="1" w:styleId="CorpsdetexteCar">
    <w:name w:val="Corps de texte Car"/>
    <w:basedOn w:val="Policepardfaut"/>
    <w:link w:val="Corpsdetexte"/>
    <w:uiPriority w:val="1"/>
    <w:rsid w:val="00DC6AE2"/>
    <w:rPr>
      <w:rFonts w:ascii="Arial" w:eastAsia="Arial" w:hAnsi="Arial"/>
      <w:sz w:val="20"/>
      <w:szCs w:val="20"/>
      <w:lang w:val="en-US"/>
    </w:rPr>
  </w:style>
  <w:style w:type="character" w:customStyle="1" w:styleId="Titre1Car">
    <w:name w:val="Titre 1 Car"/>
    <w:basedOn w:val="Policepardfaut"/>
    <w:link w:val="Titre1"/>
    <w:uiPriority w:val="9"/>
    <w:rsid w:val="000D0C70"/>
    <w:rPr>
      <w:rFonts w:asciiTheme="majorHAnsi" w:eastAsiaTheme="majorEastAsia" w:hAnsiTheme="majorHAnsi" w:cstheme="majorBidi"/>
      <w:color w:val="2E74B5" w:themeColor="accent1" w:themeShade="BF"/>
      <w:sz w:val="32"/>
      <w:szCs w:val="32"/>
      <w:lang w:val="fr-FR"/>
    </w:rPr>
  </w:style>
  <w:style w:type="character" w:customStyle="1" w:styleId="Titre4Car">
    <w:name w:val="Titre 4 Car"/>
    <w:basedOn w:val="Policepardfaut"/>
    <w:link w:val="Titre4"/>
    <w:uiPriority w:val="99"/>
    <w:rsid w:val="000D0C70"/>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9"/>
    <w:rsid w:val="000D0C70"/>
    <w:rPr>
      <w:rFonts w:ascii="Garamond" w:eastAsia="Times New Roman" w:hAnsi="Garamond" w:cs="Times New Roman"/>
      <w:b/>
      <w:bCs/>
      <w:i/>
      <w:iCs/>
      <w:sz w:val="26"/>
      <w:szCs w:val="26"/>
      <w:lang w:val="fr-FR" w:eastAsia="fr-FR"/>
    </w:rPr>
  </w:style>
  <w:style w:type="character" w:customStyle="1" w:styleId="Titre6Car">
    <w:name w:val="Titre 6 Car"/>
    <w:basedOn w:val="Policepardfaut"/>
    <w:link w:val="Titre6"/>
    <w:uiPriority w:val="99"/>
    <w:rsid w:val="000D0C70"/>
    <w:rPr>
      <w:rFonts w:ascii="Times New Roman" w:eastAsia="Times New Roman" w:hAnsi="Times New Roman" w:cs="Times New Roman"/>
      <w:b/>
      <w:bCs/>
      <w:lang w:val="fr-FR" w:eastAsia="fr-FR"/>
    </w:rPr>
  </w:style>
  <w:style w:type="character" w:customStyle="1" w:styleId="Titre7Car">
    <w:name w:val="Titre 7 Car"/>
    <w:basedOn w:val="Policepardfaut"/>
    <w:link w:val="Titre7"/>
    <w:uiPriority w:val="99"/>
    <w:rsid w:val="000D0C70"/>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uiPriority w:val="99"/>
    <w:rsid w:val="000D0C70"/>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uiPriority w:val="99"/>
    <w:rsid w:val="000D0C70"/>
    <w:rPr>
      <w:rFonts w:ascii="Arial" w:eastAsia="Times New Roman" w:hAnsi="Arial" w:cs="Times New Roman"/>
      <w:lang w:val="fr-FR" w:eastAsia="fr-FR"/>
    </w:rPr>
  </w:style>
  <w:style w:type="paragraph" w:styleId="Commentaire">
    <w:name w:val="annotation text"/>
    <w:basedOn w:val="Normal"/>
    <w:link w:val="CommentaireCar"/>
    <w:uiPriority w:val="99"/>
    <w:semiHidden/>
    <w:rsid w:val="000D0C70"/>
    <w:pPr>
      <w:spacing w:after="0" w:line="240" w:lineRule="auto"/>
    </w:pPr>
    <w:rPr>
      <w:rFonts w:ascii="Garamond" w:eastAsia="Times New Roman" w:hAnsi="Garamond" w:cs="Times New Roman"/>
      <w:sz w:val="20"/>
      <w:szCs w:val="20"/>
      <w:lang w:eastAsia="fr-FR"/>
    </w:rPr>
  </w:style>
  <w:style w:type="character" w:customStyle="1" w:styleId="CommentaireCar">
    <w:name w:val="Commentaire Car"/>
    <w:basedOn w:val="Policepardfaut"/>
    <w:link w:val="Commentaire"/>
    <w:uiPriority w:val="99"/>
    <w:semiHidden/>
    <w:rsid w:val="000D0C70"/>
    <w:rPr>
      <w:rFonts w:ascii="Garamond" w:eastAsia="Times New Roman" w:hAnsi="Garamond" w:cs="Times New Roman"/>
      <w:sz w:val="20"/>
      <w:szCs w:val="20"/>
      <w:lang w:val="fr-FR" w:eastAsia="fr-FR"/>
    </w:rPr>
  </w:style>
  <w:style w:type="paragraph" w:customStyle="1" w:styleId="titrearial11">
    <w:name w:val="titre arial 1.1"/>
    <w:basedOn w:val="Titre2"/>
    <w:next w:val="corpsdetextearial10"/>
    <w:uiPriority w:val="99"/>
    <w:rsid w:val="000D0C70"/>
    <w:pPr>
      <w:keepLines w:val="0"/>
      <w:numPr>
        <w:ilvl w:val="1"/>
      </w:numPr>
      <w:spacing w:before="240" w:after="240" w:line="240" w:lineRule="auto"/>
      <w:ind w:left="576" w:hanging="576"/>
    </w:pPr>
    <w:rPr>
      <w:rFonts w:ascii="Cambria" w:eastAsia="Times New Roman" w:hAnsi="Cambria" w:cs="Times New Roman"/>
      <w:b/>
      <w:bCs/>
      <w:i/>
      <w:color w:val="auto"/>
      <w:sz w:val="22"/>
      <w:szCs w:val="20"/>
      <w:lang w:eastAsia="fr-FR"/>
    </w:rPr>
  </w:style>
  <w:style w:type="paragraph" w:customStyle="1" w:styleId="Opmaakprofiel2">
    <w:name w:val="Opmaakprofiel2"/>
    <w:basedOn w:val="Normal"/>
    <w:rsid w:val="00807C3A"/>
    <w:pPr>
      <w:keepNext/>
      <w:numPr>
        <w:numId w:val="21"/>
      </w:numPr>
      <w:spacing w:before="240" w:after="60" w:line="360" w:lineRule="auto"/>
      <w:jc w:val="both"/>
    </w:pPr>
    <w:rPr>
      <w:rFonts w:ascii="Lucida Sans Unicode" w:hAnsi="Lucida Sans Unicode" w:cs="Lucida Sans Unicode"/>
      <w:b/>
      <w:bCs/>
      <w:sz w:val="18"/>
      <w:szCs w:val="18"/>
      <w:lang w:val="fr-BE" w:eastAsia="fr-FR"/>
    </w:rPr>
  </w:style>
  <w:style w:type="character" w:customStyle="1" w:styleId="liens">
    <w:name w:val="liens"/>
    <w:rsid w:val="00714423"/>
    <w:rPr>
      <w:color w:val="1E4290"/>
      <w:u w:val="single"/>
    </w:rPr>
  </w:style>
  <w:style w:type="paragraph" w:customStyle="1" w:styleId="Default">
    <w:name w:val="Default"/>
    <w:rsid w:val="00E70607"/>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link w:val="TitreCar"/>
    <w:qFormat/>
    <w:rsid w:val="00775062"/>
    <w:pPr>
      <w:spacing w:after="0" w:line="240" w:lineRule="auto"/>
      <w:jc w:val="center"/>
    </w:pPr>
    <w:rPr>
      <w:rFonts w:ascii="Arial" w:eastAsia="Times New Roman" w:hAnsi="Arial" w:cs="Times New Roman"/>
      <w:b/>
      <w:sz w:val="32"/>
      <w:szCs w:val="20"/>
      <w:u w:val="single"/>
      <w:lang w:eastAsia="fr-FR"/>
    </w:rPr>
  </w:style>
  <w:style w:type="character" w:customStyle="1" w:styleId="TitreCar">
    <w:name w:val="Titre Car"/>
    <w:basedOn w:val="Policepardfaut"/>
    <w:link w:val="Titre"/>
    <w:rsid w:val="00775062"/>
    <w:rPr>
      <w:rFonts w:ascii="Arial" w:eastAsia="Times New Roman" w:hAnsi="Arial" w:cs="Times New Roman"/>
      <w:b/>
      <w:sz w:val="32"/>
      <w:szCs w:val="20"/>
      <w:u w:val="single"/>
      <w:lang w:val="fr-FR" w:eastAsia="fr-FR"/>
    </w:rPr>
  </w:style>
  <w:style w:type="character" w:styleId="Marquedecommentaire">
    <w:name w:val="annotation reference"/>
    <w:basedOn w:val="Policepardfaut"/>
    <w:uiPriority w:val="99"/>
    <w:semiHidden/>
    <w:unhideWhenUsed/>
    <w:rsid w:val="00A731D9"/>
    <w:rPr>
      <w:sz w:val="16"/>
      <w:szCs w:val="16"/>
    </w:rPr>
  </w:style>
  <w:style w:type="paragraph" w:styleId="Objetducommentaire">
    <w:name w:val="annotation subject"/>
    <w:basedOn w:val="Commentaire"/>
    <w:next w:val="Commentaire"/>
    <w:link w:val="ObjetducommentaireCar"/>
    <w:uiPriority w:val="99"/>
    <w:semiHidden/>
    <w:unhideWhenUsed/>
    <w:rsid w:val="00A731D9"/>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731D9"/>
    <w:rPr>
      <w:rFonts w:ascii="Garamond" w:eastAsia="Times New Roman" w:hAnsi="Garamond" w:cs="Times New Roman"/>
      <w:b/>
      <w:bCs/>
      <w:sz w:val="20"/>
      <w:szCs w:val="20"/>
      <w:lang w:val="fr-FR" w:eastAsia="fr-FR"/>
    </w:rPr>
  </w:style>
  <w:style w:type="character" w:styleId="Lienhypertextesuivivisit">
    <w:name w:val="FollowedHyperlink"/>
    <w:basedOn w:val="Policepardfaut"/>
    <w:uiPriority w:val="99"/>
    <w:semiHidden/>
    <w:unhideWhenUsed/>
    <w:rsid w:val="00C56741"/>
    <w:rPr>
      <w:color w:val="954F72" w:themeColor="followedHyperlink"/>
      <w:u w:val="single"/>
    </w:rPr>
  </w:style>
  <w:style w:type="paragraph" w:customStyle="1" w:styleId="CorpsdetexteCalibri">
    <w:name w:val="Corps de texte Calibri"/>
    <w:basedOn w:val="Normal"/>
    <w:uiPriority w:val="99"/>
    <w:rsid w:val="00855837"/>
    <w:pPr>
      <w:spacing w:after="0" w:line="240" w:lineRule="auto"/>
      <w:jc w:val="both"/>
    </w:pPr>
    <w:rPr>
      <w:rFonts w:ascii="Calibri" w:eastAsia="Times New Roman" w:hAnsi="Calibri"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5270">
      <w:bodyDiv w:val="1"/>
      <w:marLeft w:val="0"/>
      <w:marRight w:val="0"/>
      <w:marTop w:val="0"/>
      <w:marBottom w:val="0"/>
      <w:divBdr>
        <w:top w:val="none" w:sz="0" w:space="0" w:color="auto"/>
        <w:left w:val="none" w:sz="0" w:space="0" w:color="auto"/>
        <w:bottom w:val="none" w:sz="0" w:space="0" w:color="auto"/>
        <w:right w:val="none" w:sz="0" w:space="0" w:color="auto"/>
      </w:divBdr>
    </w:div>
    <w:div w:id="495654535">
      <w:bodyDiv w:val="1"/>
      <w:marLeft w:val="0"/>
      <w:marRight w:val="0"/>
      <w:marTop w:val="0"/>
      <w:marBottom w:val="0"/>
      <w:divBdr>
        <w:top w:val="none" w:sz="0" w:space="0" w:color="auto"/>
        <w:left w:val="none" w:sz="0" w:space="0" w:color="auto"/>
        <w:bottom w:val="none" w:sz="0" w:space="0" w:color="auto"/>
        <w:right w:val="none" w:sz="0" w:space="0" w:color="auto"/>
      </w:divBdr>
    </w:div>
    <w:div w:id="1882865410">
      <w:bodyDiv w:val="1"/>
      <w:marLeft w:val="0"/>
      <w:marRight w:val="0"/>
      <w:marTop w:val="0"/>
      <w:marBottom w:val="0"/>
      <w:divBdr>
        <w:top w:val="none" w:sz="0" w:space="0" w:color="auto"/>
        <w:left w:val="none" w:sz="0" w:space="0" w:color="auto"/>
        <w:bottom w:val="none" w:sz="0" w:space="0" w:color="auto"/>
        <w:right w:val="none" w:sz="0" w:space="0" w:color="auto"/>
      </w:divBdr>
    </w:div>
    <w:div w:id="2024281369">
      <w:bodyDiv w:val="1"/>
      <w:marLeft w:val="0"/>
      <w:marRight w:val="0"/>
      <w:marTop w:val="0"/>
      <w:marBottom w:val="0"/>
      <w:divBdr>
        <w:top w:val="none" w:sz="0" w:space="0" w:color="auto"/>
        <w:left w:val="none" w:sz="0" w:space="0" w:color="auto"/>
        <w:bottom w:val="none" w:sz="0" w:space="0" w:color="auto"/>
        <w:right w:val="none" w:sz="0" w:space="0" w:color="auto"/>
      </w:divBdr>
    </w:div>
    <w:div w:id="20786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iris.be/Home/HomePartenaires/tabid/83/language/fr-BE/Default.aspx" TargetMode="External"/><Relationship Id="rId18" Type="http://schemas.openxmlformats.org/officeDocument/2006/relationships/hyperlink" Target="https://partners.actiris.bruss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tiris.be/Home/tabid/38/language/fr-BE/Default.aspx" TargetMode="External"/><Relationship Id="rId17" Type="http://schemas.openxmlformats.org/officeDocument/2006/relationships/hyperlink" Target="mailto:jfmottint@actiris.be" TargetMode="External"/><Relationship Id="rId2" Type="http://schemas.openxmlformats.org/officeDocument/2006/relationships/numbering" Target="numbering.xml"/><Relationship Id="rId16" Type="http://schemas.openxmlformats.org/officeDocument/2006/relationships/hyperlink" Target="mailto:aspanoudis@actiri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mottint@actiris.be" TargetMode="External"/><Relationship Id="rId5" Type="http://schemas.openxmlformats.org/officeDocument/2006/relationships/webSettings" Target="webSettings.xml"/><Relationship Id="rId15" Type="http://schemas.openxmlformats.org/officeDocument/2006/relationships/hyperlink" Target="http://www.actiris.be/Home/HomePartenaires/Voussouhaitezdevenirpartenaire/Appels&#224;projets/tabid/87/language/fr-BE/Default.aspx" TargetMode="External"/><Relationship Id="rId10" Type="http://schemas.openxmlformats.org/officeDocument/2006/relationships/hyperlink" Target="mailto:aspanoudis@actiri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ners.actiris.brussels" TargetMode="External"/><Relationship Id="rId14" Type="http://schemas.openxmlformats.org/officeDocument/2006/relationships/hyperlink" Target="http://www.actiris.be/Home/HomePartenaires/Voussouhaitezdevenirpartenaire/tabid/86/language/fr-BE/Default.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507E-4EA8-49CD-86D9-5AB2DF71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9363</Words>
  <Characters>51500</Characters>
  <Application>Microsoft Office Word</Application>
  <DocSecurity>0</DocSecurity>
  <Lines>429</Lines>
  <Paragraphs>121</Paragraphs>
  <ScaleCrop>false</ScaleCrop>
  <HeadingPairs>
    <vt:vector size="6" baseType="variant">
      <vt:variant>
        <vt:lpstr>Titre</vt:lpstr>
      </vt:variant>
      <vt:variant>
        <vt:i4>1</vt:i4>
      </vt:variant>
      <vt:variant>
        <vt:lpstr>Titres</vt:lpstr>
      </vt:variant>
      <vt:variant>
        <vt:i4>92</vt:i4>
      </vt:variant>
      <vt:variant>
        <vt:lpstr>Title</vt:lpstr>
      </vt:variant>
      <vt:variant>
        <vt:i4>1</vt:i4>
      </vt:variant>
    </vt:vector>
  </HeadingPairs>
  <TitlesOfParts>
    <vt:vector size="94" baseType="lpstr">
      <vt:lpstr/>
      <vt:lpstr>    Raisons d’être des « Chèques langues »</vt:lpstr>
      <vt:lpstr>    Objectifs de l’appel à projets</vt:lpstr>
      <vt:lpstr>    Prise en compte de la dimension de l’égalité des chances et des risques de discr</vt:lpstr>
      <vt:lpstr>    Gratuité</vt:lpstr>
      <vt:lpstr>    Durée </vt:lpstr>
      <vt:lpstr>    Public cible</vt:lpstr>
      <vt:lpstr>    Actions</vt:lpstr>
      <vt:lpstr>    Constitution des groupes</vt:lpstr>
      <vt:lpstr>    Prise en charge</vt:lpstr>
      <vt:lpstr>    </vt:lpstr>
      <vt:lpstr>    </vt:lpstr>
      <vt:lpstr>    </vt:lpstr>
      <vt:lpstr>    </vt:lpstr>
      <vt:lpstr>    Nombre de personnes par groupe</vt:lpstr>
      <vt:lpstr>    </vt:lpstr>
      <vt:lpstr>    </vt:lpstr>
      <vt:lpstr>    </vt:lpstr>
      <vt:lpstr>    </vt:lpstr>
      <vt:lpstr>    </vt:lpstr>
      <vt:lpstr>    Nombre de modules visés par l’appel à projets</vt:lpstr>
      <vt:lpstr>    Nombre de modules par partenaire</vt:lpstr>
      <vt:lpstr>    </vt:lpstr>
      <vt:lpstr>    </vt:lpstr>
      <vt:lpstr>    </vt:lpstr>
      <vt:lpstr>    Test oral des connaissances linguistiques</vt:lpstr>
      <vt:lpstr>    </vt:lpstr>
      <vt:lpstr>    </vt:lpstr>
      <vt:lpstr>    </vt:lpstr>
      <vt:lpstr>    </vt:lpstr>
      <vt:lpstr>    Offre de cours</vt:lpstr>
      <vt:lpstr>    Principes généraux</vt:lpstr>
      <vt:lpstr>    </vt:lpstr>
      <vt:lpstr>    </vt:lpstr>
      <vt:lpstr>    </vt:lpstr>
      <vt:lpstr>    </vt:lpstr>
      <vt:lpstr>    </vt:lpstr>
      <vt:lpstr>    </vt:lpstr>
      <vt:lpstr>    Contenu des formations</vt:lpstr>
      <vt:lpstr>    Suivi des apprenants</vt:lpstr>
      <vt:lpstr>    Evaluation</vt:lpstr>
      <vt:lpstr>    </vt:lpstr>
      <vt:lpstr>    </vt:lpstr>
      <vt:lpstr>    </vt:lpstr>
      <vt:lpstr>    </vt:lpstr>
      <vt:lpstr>    </vt:lpstr>
      <vt:lpstr>    </vt:lpstr>
      <vt:lpstr>    </vt:lpstr>
      <vt:lpstr>    Gestion des absences</vt:lpstr>
      <vt:lpstr>    Méthodologie</vt:lpstr>
      <vt:lpstr>    Subvention</vt:lpstr>
      <vt:lpstr>    Montant maximal de la subvention</vt:lpstr>
      <vt:lpstr>    Calcul du montant effectif de la subvention</vt:lpstr>
      <vt:lpstr>    Versement de la subvention</vt:lpstr>
      <vt:lpstr>    Conséquences si les objectifs ne sont pas atteints</vt:lpstr>
      <vt:lpstr>    Remboursement de la subvention</vt:lpstr>
      <vt:lpstr>    Rupture anticipée de la convention « Chèques langues TVE »</vt:lpstr>
      <vt:lpstr>    Public cible</vt:lpstr>
      <vt:lpstr>    Actions</vt:lpstr>
      <vt:lpstr>    Descriptions des actions</vt:lpstr>
      <vt:lpstr>    </vt:lpstr>
      <vt:lpstr>    </vt:lpstr>
      <vt:lpstr>    Contenu des formations</vt:lpstr>
      <vt:lpstr>    Suivi des apprenants</vt:lpstr>
      <vt:lpstr>    Evaluation</vt:lpstr>
      <vt:lpstr>    Gestion des absences</vt:lpstr>
      <vt:lpstr>    Méthodologie</vt:lpstr>
      <vt:lpstr>    Subvention</vt:lpstr>
      <vt:lpstr>    Barème et facturation</vt:lpstr>
      <vt:lpstr>    Remboursement</vt:lpstr>
      <vt:lpstr>    Rupture anticipée de la convention « Chèques langues Matching »</vt:lpstr>
      <vt:lpstr>    1. Indicateurs visés par l’appel à projets</vt:lpstr>
      <vt:lpstr>    1.1. Indicateurs de réalisation</vt:lpstr>
      <vt:lpstr>    1.2. Indicateurs de résultat</vt:lpstr>
      <vt:lpstr>    1.3. Indicateurs de performance</vt:lpstr>
      <vt:lpstr>    2. Contrôle de la mise en œuvre des actions</vt:lpstr>
      <vt:lpstr>        Contrôle des réalisations</vt:lpstr>
      <vt:lpstr>        Contrôle des résultats et des performances</vt:lpstr>
      <vt:lpstr>    3. Comité d’accompagnement</vt:lpstr>
      <vt:lpstr>    4. Evaluation de la mesure </vt:lpstr>
      <vt:lpstr>    1. Opérateurs autorisés à déposer un dossier de candidature</vt:lpstr>
      <vt:lpstr>    2. Dépôt des dossiers de candidature</vt:lpstr>
      <vt:lpstr>    3. Critères de recevabilité des dossiers de candidature</vt:lpstr>
      <vt:lpstr>    4. Analyse de la candidature</vt:lpstr>
      <vt:lpstr>    5. Décision d’octroi de la subvention</vt:lpstr>
      <vt:lpstr>    1. Moyens requis</vt:lpstr>
      <vt:lpstr>    Personnel </vt:lpstr>
      <vt:lpstr>    Locaux et moyens matériels</vt:lpstr>
      <vt:lpstr>    2. Conventions de partenariat</vt:lpstr>
      <vt:lpstr>    3. Rapports annuels </vt:lpstr>
      <vt:lpstr>    4. Suivi et reporting</vt:lpstr>
      <vt:lpstr>    5. Promotion des actions</vt:lpstr>
      <vt:lpstr>    6. Contrôle interne</vt:lpstr>
      <vt:lpstr/>
    </vt:vector>
  </TitlesOfParts>
  <Company>Actiris</Company>
  <LinksUpToDate>false</LinksUpToDate>
  <CharactersWithSpaces>60742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MOTTINT Jean-François</dc:creator>
  <cp:keywords/>
  <dc:description/>
  <cp:lastModifiedBy>SPANOUDIS Alexandre</cp:lastModifiedBy>
  <cp:revision>16</cp:revision>
  <dcterms:created xsi:type="dcterms:W3CDTF">2019-07-03T12:12:00Z</dcterms:created>
  <dcterms:modified xsi:type="dcterms:W3CDTF">2019-07-12T09:30:00Z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http://vwp-iriswebap01/idx/irisidx/FR/dcobject/dcdialog.dcw?id=68566</vt:lpwstr>
  </property>
</Properties>
</file>